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B" w:rsidRDefault="000443FB" w:rsidP="00DD330B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43FB">
        <w:rPr>
          <w:rFonts w:ascii="Times New Roman" w:hAnsi="Times New Roman" w:cs="Times New Roman"/>
          <w:b/>
          <w:bCs/>
          <w:sz w:val="24"/>
          <w:szCs w:val="24"/>
        </w:rPr>
        <w:t xml:space="preserve">2020-2021 </w:t>
      </w:r>
      <w:bookmarkStart w:id="0" w:name="_GoBack"/>
      <w:bookmarkEnd w:id="0"/>
      <w:r w:rsidR="00DD330B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DD330B" w:rsidRPr="00DD330B" w:rsidRDefault="00DD330B" w:rsidP="00DD330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0B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экзамену по дисциплине «Налоговое право» 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Роль и функции налогов в формировании финансов современного государства.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Общая характеристика законодательства Российской Федерации о налогах и сборах.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Понятие налога, сбора и страховых сборов, их правовые признаки.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налогового права.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Действие налогового законодательства во времени.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Несоответствие нормативных правовых актов о налогах и сборах Налоговому Кодексу: правовые последствия.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Виды налогов и основания их классификации.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Элементы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Система налогов и сборов в Российской Федерации.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Участники налоговых правоотношений.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Налогоплательщик: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агенты: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Взаимозависимые лица: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Представительство в налоговых правоотношениях.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органы: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Объекты налогообложения: общая характеристика.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Реализация товаров, работ, услуг в целях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определения цены товаров, работ или услуг для целей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определения и виды доходов.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Порядок исчисления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Налоговая база, налоговый период, налоговая ставка, налоговая льгота.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вопросы исчисления налоговой базы.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Сроки и порядок уплаты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условия изменения сроков уплаты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Инвестиционный налоговый кредит.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Требования об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Способы обеспечения исполнения обязанностей по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Залог и поручительство как способы обеспечения обязательств по уплате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Пеня и банковская гарантия как способ обеспечения обязанности по уплате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Зачет и возврат излишне уплаченных или излишне взысканных сумм.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Налоговая декларация.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30B">
        <w:rPr>
          <w:rFonts w:ascii="Times New Roman" w:hAnsi="Times New Roman" w:cs="Times New Roman"/>
          <w:sz w:val="24"/>
          <w:szCs w:val="24"/>
        </w:rPr>
        <w:t>Налоговый  контроль</w:t>
      </w:r>
      <w:proofErr w:type="gramEnd"/>
      <w:r w:rsidRPr="00DD330B">
        <w:rPr>
          <w:rFonts w:ascii="Times New Roman" w:hAnsi="Times New Roman" w:cs="Times New Roman"/>
          <w:sz w:val="24"/>
          <w:szCs w:val="24"/>
        </w:rPr>
        <w:t xml:space="preserve"> и учет организаций и физических лиц: общая характеристика.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Истребование документов при проведении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Камеральная налоговая проверка.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Выездная налоговая проверка.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Истребование документов (информации) о налогоплательщиках или информации о конкретных сделках.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Осмотр и выемка документов и предметов.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Оформление результатов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Вынесение решения по результатам рассмотрения материалов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lastRenderedPageBreak/>
        <w:t>Налоговая тайна.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положения об ответственности за совершение налоговых правонарушений.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налогов, сборов, а также пеней за счет денежных средств налогоплательщиков-организаций.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 и сборов за счет иного имущества налогоплательщиков-организаций.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налогов, сборов или пени за счет имущества налогоплательщиков - физических лиц.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(пеней, штрафов) при ликвидации организации.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при реорганизации юридического лица.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Списание безнадежных долгов по налогам и сборам.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Лица, содействующие осуществлению налогового контроля.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Ответственность банков за совершение налоговых правонарушений.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преступления.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НДФЛ: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Земельный налог: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 на имущество физических лиц: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Налоговый мониторинг как форма налогового контроля.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Административный порядок обжалования актов налоговых органов, действий или бездействия их должностных лиц.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Банки как участники налоговых правоотношений.</w:t>
      </w:r>
    </w:p>
    <w:p w:rsidR="00EB39C8" w:rsidRPr="00DD330B" w:rsidRDefault="00EB39C8">
      <w:pPr>
        <w:rPr>
          <w:rFonts w:ascii="Times New Roman" w:hAnsi="Times New Roman" w:cs="Times New Roman"/>
          <w:sz w:val="24"/>
          <w:szCs w:val="24"/>
        </w:rPr>
      </w:pPr>
    </w:p>
    <w:sectPr w:rsidR="00EB39C8" w:rsidRPr="00D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319"/>
    <w:multiLevelType w:val="hybridMultilevel"/>
    <w:tmpl w:val="5268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0B"/>
    <w:rsid w:val="000443FB"/>
    <w:rsid w:val="004E385E"/>
    <w:rsid w:val="005C67E9"/>
    <w:rsid w:val="00DD330B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8BF6-BE21-4C32-AB1B-5A19E87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8</cp:revision>
  <dcterms:created xsi:type="dcterms:W3CDTF">2017-08-28T10:50:00Z</dcterms:created>
  <dcterms:modified xsi:type="dcterms:W3CDTF">2020-09-10T05:24:00Z</dcterms:modified>
</cp:coreProperties>
</file>