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6C" w:rsidRDefault="00F9656C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</w:p>
    <w:p w:rsidR="00F9656C" w:rsidRDefault="00DA09C7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  <w:r>
        <w:rPr>
          <w:b/>
          <w:bCs/>
        </w:rPr>
        <w:t>2018-2019</w:t>
      </w:r>
      <w:r w:rsidR="00A37AA1">
        <w:rPr>
          <w:b/>
          <w:bCs/>
        </w:rPr>
        <w:t xml:space="preserve"> учебный год</w:t>
      </w:r>
    </w:p>
    <w:p w:rsidR="00A37AA1" w:rsidRDefault="00A37AA1" w:rsidP="00F9656C">
      <w:pPr>
        <w:pStyle w:val="a3"/>
        <w:tabs>
          <w:tab w:val="left" w:pos="993"/>
        </w:tabs>
        <w:spacing w:after="0"/>
        <w:ind w:firstLine="992"/>
        <w:jc w:val="right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center"/>
        <w:rPr>
          <w:b/>
          <w:bCs/>
        </w:rPr>
      </w:pPr>
      <w:r w:rsidRPr="00B37B09">
        <w:rPr>
          <w:b/>
          <w:bCs/>
        </w:rPr>
        <w:t>Контрольная работа по финансовому праву для студентов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center"/>
        <w:rPr>
          <w:b/>
          <w:bCs/>
        </w:rPr>
      </w:pPr>
      <w:r w:rsidRPr="00B37B09">
        <w:rPr>
          <w:b/>
          <w:bCs/>
        </w:rPr>
        <w:t>всех форм заочного обучения.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t>Вариант 1. от «А» до «К»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  <w:bookmarkStart w:id="0" w:name="_GoBack"/>
      <w:bookmarkEnd w:id="0"/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529" w:firstLine="992"/>
        <w:jc w:val="both"/>
      </w:pPr>
      <w:r w:rsidRPr="00B37B09">
        <w:t>Средства, полученные муниципальным образованием в результате применения мер административной и уголовной ответственности, а также штрафные санкции за нарушение законодательства о налогах и сборах, были учтены как неналоговые доходы местного бюджета.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0" w:firstLine="992"/>
        <w:jc w:val="both"/>
        <w:rPr>
          <w:i/>
        </w:rPr>
      </w:pPr>
      <w:r w:rsidRPr="00B37B09">
        <w:rPr>
          <w:i/>
        </w:rPr>
        <w:t>Правомерны ли действия органов местного самоуправления?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Организация пользуется льготами по налогу на имущество, которое предусмотрено федеральным законом. Законом субъекта РФ данная льгота не предусмотрена.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360" w:firstLine="992"/>
        <w:jc w:val="both"/>
        <w:rPr>
          <w:i/>
          <w:iCs/>
        </w:rPr>
      </w:pPr>
      <w:r w:rsidRPr="00B37B09">
        <w:rPr>
          <w:i/>
          <w:iCs/>
        </w:rPr>
        <w:t>Правомерны ли действия организации по использованию льготы?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 xml:space="preserve">Задание 3. </w:t>
      </w:r>
    </w:p>
    <w:p w:rsidR="00F9656C" w:rsidRPr="00B37B09" w:rsidRDefault="00F9656C" w:rsidP="00F9656C">
      <w:pPr>
        <w:pStyle w:val="a7"/>
        <w:ind w:left="720" w:firstLine="992"/>
        <w:contextualSpacing/>
        <w:jc w:val="both"/>
      </w:pPr>
      <w:r w:rsidRPr="00B37B09">
        <w:t>Администрацией Заозерского района был объявлен заем денежных средств и выпущены процентные облигации займа. Размещение облигаций предполагалось среди физических лиц, в том числе в обязательном порядке среди работников бюджетных учреждений в счет задолженности по зарплате перед ними.</w:t>
      </w:r>
    </w:p>
    <w:p w:rsidR="00F9656C" w:rsidRPr="00B37B09" w:rsidRDefault="00F9656C" w:rsidP="00F9656C">
      <w:pPr>
        <w:ind w:left="1440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B09">
        <w:rPr>
          <w:rFonts w:ascii="Times New Roman" w:hAnsi="Times New Roman" w:cs="Times New Roman"/>
          <w:i/>
          <w:sz w:val="24"/>
          <w:szCs w:val="24"/>
        </w:rPr>
        <w:t>Проанализируйте правомерность действий администрации.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t>Вариант 2.</w:t>
      </w:r>
      <w:r w:rsidRPr="00B37B09">
        <w:t xml:space="preserve"> </w:t>
      </w:r>
      <w:r w:rsidRPr="00B37B09">
        <w:rPr>
          <w:b/>
          <w:bCs/>
        </w:rPr>
        <w:t>от «Л» до «С»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3"/>
        <w:tabs>
          <w:tab w:val="left" w:pos="993"/>
        </w:tabs>
        <w:spacing w:after="0"/>
        <w:ind w:left="529" w:firstLine="992"/>
        <w:jc w:val="both"/>
        <w:rPr>
          <w:sz w:val="24"/>
          <w:szCs w:val="24"/>
        </w:rPr>
      </w:pPr>
      <w:r w:rsidRPr="00B37B09">
        <w:rPr>
          <w:sz w:val="24"/>
          <w:szCs w:val="24"/>
        </w:rPr>
        <w:t>Счетная палата РФ проверила финансово-хозяйственную деятельность Центра по реабилитации детей-инвалидов. При этом было обнаружено, что часть средств, выделенных Центру по смете на закупку продуктов питания, была использована на приобретение инвалидных колясок. Счетная палата направила руководству Центра представление с требованием вернуть в бюджет средства, израсходованные не по целевому назначению. Аналогичное уведомление было направлено Счетной палатой в Минфин РФ. Руководство Центра объяснило свои действия тем, что Центром была получена большая партия продовольствия в качестве гуманитарной помощи, что позволило использовать часть выделенных бюджетных средств на закупку крайне необходимого для Центра оборудования.</w:t>
      </w:r>
    </w:p>
    <w:p w:rsidR="00F9656C" w:rsidRPr="00B37B09" w:rsidRDefault="00F9656C" w:rsidP="00F9656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B09">
        <w:rPr>
          <w:rFonts w:ascii="Times New Roman" w:hAnsi="Times New Roman" w:cs="Times New Roman"/>
          <w:i/>
          <w:sz w:val="24"/>
          <w:szCs w:val="24"/>
        </w:rPr>
        <w:t>Дайте правовую оценку ситуации.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ООО «Парус» представило в налоговую инспекцию расчет по налогу с указанием одних сумм, а затем сделало уточненный расчет и тоже представило его в налоговую инспекцию. При этом сам налог был уплачен позднее установленного срока на 10 дней.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360" w:firstLine="992"/>
        <w:jc w:val="both"/>
      </w:pPr>
      <w:r w:rsidRPr="00B37B09">
        <w:rPr>
          <w:i/>
          <w:iCs/>
        </w:rPr>
        <w:t>Освобождается ли в этом случае налогоплательщик от ответственности?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3.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szCs w:val="24"/>
        </w:rPr>
        <w:t xml:space="preserve">Студент, отвечая на вопрос, назвал следующие виды банковских счетов: </w:t>
      </w:r>
      <w:proofErr w:type="gramStart"/>
      <w:r w:rsidRPr="00B37B09">
        <w:rPr>
          <w:szCs w:val="24"/>
        </w:rPr>
        <w:t>расчетный,  текущий</w:t>
      </w:r>
      <w:proofErr w:type="gramEnd"/>
      <w:r w:rsidRPr="00B37B09">
        <w:rPr>
          <w:szCs w:val="24"/>
        </w:rPr>
        <w:t>, депозитный, бюджетный, лицевой, корреспондентский, инкассовый, лимитный.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i/>
          <w:szCs w:val="24"/>
        </w:rPr>
        <w:t>Верен ли ответ студента? Дайте характеристику каж</w:t>
      </w:r>
      <w:r w:rsidRPr="00B37B09">
        <w:rPr>
          <w:i/>
          <w:szCs w:val="24"/>
        </w:rPr>
        <w:softHyphen/>
        <w:t>дого вида банковских счетов, ссылаясь на современные нормативно-правовые акты.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  <w:bCs/>
        </w:rPr>
      </w:pPr>
      <w:r w:rsidRPr="00B37B09">
        <w:rPr>
          <w:b/>
          <w:bCs/>
        </w:rPr>
        <w:lastRenderedPageBreak/>
        <w:t>Вариант 3.</w:t>
      </w:r>
      <w:r w:rsidRPr="00B37B09">
        <w:t xml:space="preserve"> </w:t>
      </w:r>
      <w:r w:rsidRPr="00B37B09">
        <w:rPr>
          <w:b/>
          <w:bCs/>
        </w:rPr>
        <w:t>от «Т» до «Я»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1.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529" w:firstLine="992"/>
        <w:jc w:val="both"/>
      </w:pPr>
      <w:r w:rsidRPr="00B37B09">
        <w:t>Распоряжением губернатора области вся прибыль, оставшаяся после уплаты налогов государственного унитарного предприятия «Альфа», учредителем которого являлся данный субъект РФ, была учтена как доход регионального бюджета.</w:t>
      </w:r>
    </w:p>
    <w:p w:rsidR="00F9656C" w:rsidRPr="00B37B09" w:rsidRDefault="00F9656C" w:rsidP="00F9656C">
      <w:pPr>
        <w:pStyle w:val="a5"/>
        <w:tabs>
          <w:tab w:val="left" w:pos="993"/>
        </w:tabs>
        <w:spacing w:after="0"/>
        <w:ind w:left="0" w:firstLine="992"/>
        <w:jc w:val="both"/>
        <w:rPr>
          <w:i/>
        </w:rPr>
      </w:pPr>
      <w:r w:rsidRPr="00B37B09">
        <w:rPr>
          <w:i/>
        </w:rPr>
        <w:t>Дайте правовую оценку указанному распоряжению.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2.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720" w:firstLine="992"/>
        <w:jc w:val="both"/>
      </w:pPr>
      <w:r w:rsidRPr="00B37B09">
        <w:t>В результате выездной налоговой проверки ООО «Пирамида» было установлено, что главный бухгалтер данной организации, гражданин И., нарушил порядок удержания и перечисления налога на доходы физических лиц. Узнав об этом, директор организации наложил на главного бухгалтера штраф. Налоговый инспектор также принял решение о наложении административного штрафа на главного бухгалтера. Гражданин И. отказался уплатить штраф, наложенный налоговым инспектором, т.к. «уже уплатил наложенный директором штраф за то же нарушение».</w:t>
      </w:r>
    </w:p>
    <w:p w:rsidR="00F9656C" w:rsidRPr="00B37B09" w:rsidRDefault="00F9656C" w:rsidP="00F9656C">
      <w:pPr>
        <w:pStyle w:val="a8"/>
        <w:spacing w:before="0" w:beforeAutospacing="0" w:after="0" w:afterAutospacing="0"/>
        <w:ind w:left="1980" w:firstLine="992"/>
        <w:jc w:val="both"/>
      </w:pPr>
      <w:r w:rsidRPr="00B37B09">
        <w:rPr>
          <w:i/>
          <w:iCs/>
        </w:rPr>
        <w:t>Дайте правовой анализ ситуации.</w:t>
      </w:r>
    </w:p>
    <w:p w:rsidR="00F9656C" w:rsidRPr="00B37B09" w:rsidRDefault="00F9656C" w:rsidP="00F9656C">
      <w:pPr>
        <w:pStyle w:val="a3"/>
        <w:tabs>
          <w:tab w:val="left" w:pos="993"/>
        </w:tabs>
        <w:spacing w:after="0"/>
        <w:ind w:firstLine="992"/>
        <w:jc w:val="both"/>
      </w:pPr>
    </w:p>
    <w:p w:rsidR="00F9656C" w:rsidRPr="00F9656C" w:rsidRDefault="00F9656C" w:rsidP="00F9656C">
      <w:pPr>
        <w:pStyle w:val="a3"/>
        <w:tabs>
          <w:tab w:val="left" w:pos="993"/>
        </w:tabs>
        <w:spacing w:after="0"/>
        <w:ind w:firstLine="992"/>
        <w:jc w:val="both"/>
        <w:rPr>
          <w:b/>
        </w:rPr>
      </w:pPr>
      <w:r w:rsidRPr="00F9656C">
        <w:rPr>
          <w:b/>
        </w:rPr>
        <w:t>Задание 3.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szCs w:val="24"/>
        </w:rPr>
        <w:t>Банк России объявил о введении новых видов денежных купюр. Ки</w:t>
      </w:r>
      <w:r w:rsidRPr="00B37B09">
        <w:rPr>
          <w:szCs w:val="24"/>
        </w:rPr>
        <w:softHyphen/>
        <w:t>ровское отделение ЦБ РФ (Банка России) объявило о том, что купюры ста</w:t>
      </w:r>
      <w:r w:rsidRPr="00B37B09">
        <w:rPr>
          <w:szCs w:val="24"/>
        </w:rPr>
        <w:softHyphen/>
        <w:t>рого образца будут обмениваться в течение недели только жителям, пропи</w:t>
      </w:r>
      <w:r w:rsidRPr="00B37B09">
        <w:rPr>
          <w:szCs w:val="24"/>
        </w:rPr>
        <w:softHyphen/>
        <w:t>санным в городе, и только на строго определенную сумму. Таким образом, многие граждане, занимающиеся предпринимательской деятельностью без образования юридического лица, не смогли обменять полностью свои де</w:t>
      </w:r>
      <w:r w:rsidRPr="00B37B09">
        <w:rPr>
          <w:szCs w:val="24"/>
        </w:rPr>
        <w:softHyphen/>
        <w:t>нежные средства.</w:t>
      </w:r>
    </w:p>
    <w:p w:rsidR="00F9656C" w:rsidRPr="00B37B09" w:rsidRDefault="00F9656C" w:rsidP="00F9656C">
      <w:pPr>
        <w:pStyle w:val="a9"/>
        <w:ind w:firstLine="992"/>
        <w:rPr>
          <w:szCs w:val="24"/>
        </w:rPr>
      </w:pPr>
      <w:r w:rsidRPr="00B37B09">
        <w:rPr>
          <w:i/>
          <w:szCs w:val="24"/>
        </w:rPr>
        <w:t>Дайте правовую оценку действиям Кировского отделения ЦБ РФ (Бан</w:t>
      </w:r>
      <w:r w:rsidRPr="00B37B09">
        <w:rPr>
          <w:i/>
          <w:szCs w:val="24"/>
        </w:rPr>
        <w:softHyphen/>
        <w:t xml:space="preserve">ка России). </w:t>
      </w:r>
    </w:p>
    <w:p w:rsidR="00F63975" w:rsidRDefault="00F63975"/>
    <w:sectPr w:rsidR="00F63975" w:rsidSect="00F9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656C"/>
    <w:rsid w:val="0018359D"/>
    <w:rsid w:val="00A37AA1"/>
    <w:rsid w:val="00DA09C7"/>
    <w:rsid w:val="00F63975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40CA"/>
  <w15:docId w15:val="{E9DA77B5-8BE0-485A-93B8-3491EDA7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5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965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65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656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F965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9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бычный текст"/>
    <w:basedOn w:val="a"/>
    <w:rsid w:val="00F9656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Кощеева Анна Владимировна</cp:lastModifiedBy>
  <cp:revision>6</cp:revision>
  <dcterms:created xsi:type="dcterms:W3CDTF">2017-06-08T09:17:00Z</dcterms:created>
  <dcterms:modified xsi:type="dcterms:W3CDTF">2018-08-22T07:05:00Z</dcterms:modified>
</cp:coreProperties>
</file>