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C6" w:rsidRPr="00DC7E69" w:rsidRDefault="00A23A3A" w:rsidP="00DC7E69">
      <w:pPr>
        <w:pStyle w:val="21"/>
        <w:tabs>
          <w:tab w:val="left" w:pos="993"/>
        </w:tabs>
        <w:spacing w:after="0" w:line="240" w:lineRule="auto"/>
        <w:ind w:left="0" w:right="-1" w:firstLine="709"/>
        <w:contextualSpacing/>
        <w:jc w:val="right"/>
        <w:rPr>
          <w:b/>
          <w:sz w:val="24"/>
          <w:szCs w:val="24"/>
        </w:rPr>
      </w:pPr>
      <w:r>
        <w:rPr>
          <w:b/>
          <w:sz w:val="24"/>
          <w:szCs w:val="24"/>
        </w:rPr>
        <w:t>2019</w:t>
      </w:r>
      <w:r w:rsidR="00AE11C6" w:rsidRPr="00DC7E69">
        <w:rPr>
          <w:b/>
          <w:sz w:val="24"/>
          <w:szCs w:val="24"/>
        </w:rPr>
        <w:t>-20</w:t>
      </w:r>
      <w:r>
        <w:rPr>
          <w:b/>
          <w:sz w:val="24"/>
          <w:szCs w:val="24"/>
        </w:rPr>
        <w:t>20</w:t>
      </w:r>
      <w:bookmarkStart w:id="0" w:name="_GoBack"/>
      <w:bookmarkEnd w:id="0"/>
      <w:r w:rsidR="00AE11C6" w:rsidRPr="00DC7E69">
        <w:rPr>
          <w:b/>
          <w:sz w:val="24"/>
          <w:szCs w:val="24"/>
        </w:rPr>
        <w:t xml:space="preserve"> учебный год</w:t>
      </w:r>
    </w:p>
    <w:p w:rsidR="00DC7E69" w:rsidRPr="00DC7E69" w:rsidRDefault="00DC7E69" w:rsidP="00DC7E69">
      <w:pPr>
        <w:pStyle w:val="21"/>
        <w:tabs>
          <w:tab w:val="left" w:pos="993"/>
        </w:tabs>
        <w:spacing w:after="0" w:line="240" w:lineRule="auto"/>
        <w:ind w:left="0" w:firstLine="709"/>
        <w:contextualSpacing/>
        <w:jc w:val="center"/>
        <w:rPr>
          <w:b/>
          <w:sz w:val="24"/>
          <w:szCs w:val="24"/>
        </w:rPr>
      </w:pPr>
      <w:r w:rsidRPr="00DC7E69">
        <w:rPr>
          <w:b/>
          <w:sz w:val="24"/>
          <w:szCs w:val="24"/>
        </w:rPr>
        <w:t xml:space="preserve">Задания для выполнения контрольной работы для </w:t>
      </w:r>
      <w:r w:rsidRPr="00DC7E69">
        <w:rPr>
          <w:b/>
          <w:color w:val="000000"/>
          <w:sz w:val="24"/>
          <w:szCs w:val="24"/>
        </w:rPr>
        <w:t>обучающихся</w:t>
      </w:r>
      <w:r w:rsidRPr="00DC7E69">
        <w:rPr>
          <w:b/>
          <w:sz w:val="24"/>
          <w:szCs w:val="24"/>
        </w:rPr>
        <w:t xml:space="preserve"> заочной формы обучения</w:t>
      </w:r>
    </w:p>
    <w:p w:rsidR="00DC7E69" w:rsidRPr="00DC7E69" w:rsidRDefault="00DC7E69" w:rsidP="00DC7E69">
      <w:pPr>
        <w:pStyle w:val="21"/>
        <w:tabs>
          <w:tab w:val="left" w:pos="993"/>
        </w:tabs>
        <w:spacing w:after="0" w:line="240" w:lineRule="auto"/>
        <w:ind w:left="0" w:firstLine="709"/>
        <w:contextualSpacing/>
        <w:jc w:val="center"/>
        <w:rPr>
          <w:b/>
          <w:sz w:val="24"/>
          <w:szCs w:val="24"/>
        </w:rPr>
      </w:pPr>
    </w:p>
    <w:p w:rsidR="00DC7E69" w:rsidRPr="00DC7E69" w:rsidRDefault="00DC7E69" w:rsidP="00DC7E69">
      <w:pPr>
        <w:pStyle w:val="a3"/>
        <w:tabs>
          <w:tab w:val="left" w:pos="993"/>
        </w:tabs>
        <w:ind w:firstLine="709"/>
        <w:contextualSpacing/>
        <w:rPr>
          <w:szCs w:val="24"/>
        </w:rPr>
      </w:pPr>
      <w:r w:rsidRPr="00DC7E69">
        <w:rPr>
          <w:szCs w:val="24"/>
        </w:rPr>
        <w:t xml:space="preserve">Для выполнения контрольной работы следует тщательно изучить соответствующий материал по учебнику, изучить специальную литературу по рассматриваемым вопросам, внимательно проанализировать рекомендованный нормативный материал, а также судебную практику (постановления Пленума Верховного Суда РФ и Пленума Высшего Арбитражного Суда РФ). При этом </w:t>
      </w:r>
      <w:r w:rsidRPr="00DC7E69">
        <w:rPr>
          <w:color w:val="000000"/>
          <w:szCs w:val="24"/>
        </w:rPr>
        <w:t>обучающийся</w:t>
      </w:r>
      <w:r w:rsidRPr="00DC7E69">
        <w:rPr>
          <w:szCs w:val="24"/>
        </w:rPr>
        <w:t xml:space="preserve"> не должен ограничиваться списком литературы, указанной в настоящих указаниях, а осуществлять ее самостоятельный поиск.</w:t>
      </w:r>
    </w:p>
    <w:p w:rsidR="00DC7E69" w:rsidRPr="00DC7E69" w:rsidRDefault="00DC7E69" w:rsidP="00DC7E69">
      <w:pPr>
        <w:pStyle w:val="a3"/>
        <w:tabs>
          <w:tab w:val="left" w:pos="993"/>
        </w:tabs>
        <w:ind w:firstLine="709"/>
        <w:contextualSpacing/>
        <w:rPr>
          <w:szCs w:val="24"/>
        </w:rPr>
      </w:pPr>
      <w:r w:rsidRPr="00DC7E69">
        <w:rPr>
          <w:szCs w:val="24"/>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DC7E69" w:rsidRPr="00DC7E69" w:rsidRDefault="00DC7E69" w:rsidP="00DC7E69">
      <w:pPr>
        <w:tabs>
          <w:tab w:val="left" w:pos="993"/>
        </w:tabs>
        <w:spacing w:line="240" w:lineRule="auto"/>
        <w:ind w:firstLine="709"/>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Контрольная работа обязательно завершается списком использованной литературы.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Непременным условием правильного решения задач является умение поставить к основному вопросу четко сформулированные дополнительные вопросы, охватывающие содержание задачи. Правильный ответ на поставленные дополнительные вопросы позволит сделать верный окончательный вывод.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Ответ в рамках контрольной работы должен быть полным и развернутым. В нем должен быть виден ход рассуждений обучающегося (анализ и оценка ситуации и доводов сторон с точки зрения действующего законодательства, формулирование четких выводов, в том числе об обоснованности требований или возражений сторон спора). </w:t>
      </w:r>
    </w:p>
    <w:p w:rsidR="00DC7E69" w:rsidRPr="00DC7E69" w:rsidRDefault="00DC7E69" w:rsidP="00DC7E69">
      <w:pPr>
        <w:pStyle w:val="a3"/>
        <w:tabs>
          <w:tab w:val="left" w:pos="993"/>
        </w:tabs>
        <w:ind w:firstLine="709"/>
        <w:contextualSpacing/>
        <w:rPr>
          <w:color w:val="000000"/>
          <w:szCs w:val="24"/>
        </w:rPr>
      </w:pPr>
      <w:r w:rsidRPr="00DC7E69">
        <w:rPr>
          <w:color w:val="000000"/>
          <w:szCs w:val="24"/>
        </w:rPr>
        <w:t xml:space="preserve">Юридическая квалификация фактов и отношений должна основываться на нормах права (нормах ГК РФ и других нормативных актов). Обучающийся должен использовать правовую аргументацию: рассуждения и выводы должны обосноваться ссылками на конкретные правовые нормы. При этом указываются соответствующие абзацы, части, пункты, статьи нормативного акта. Текст этих норм необходимо в соответствующей части процитировать. </w:t>
      </w:r>
    </w:p>
    <w:p w:rsidR="00DC7E69" w:rsidRPr="00DC7E69" w:rsidRDefault="00DC7E69" w:rsidP="00DC7E69">
      <w:pPr>
        <w:tabs>
          <w:tab w:val="left" w:pos="993"/>
        </w:tabs>
        <w:spacing w:line="240" w:lineRule="auto"/>
        <w:ind w:firstLine="709"/>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Работа проводится в форме контрольной работы в письменном виде в преддверии каждой аттестации и позволяет проанализировать практические остаточные знания </w:t>
      </w:r>
      <w:r w:rsidRPr="00DC7E69">
        <w:rPr>
          <w:rFonts w:ascii="Times New Roman" w:hAnsi="Times New Roman" w:cs="Times New Roman"/>
          <w:color w:val="000000"/>
          <w:sz w:val="24"/>
          <w:szCs w:val="24"/>
        </w:rPr>
        <w:t>обучающихся</w:t>
      </w:r>
      <w:r w:rsidRPr="00DC7E69">
        <w:rPr>
          <w:rFonts w:ascii="Times New Roman" w:hAnsi="Times New Roman" w:cs="Times New Roman"/>
          <w:sz w:val="24"/>
          <w:szCs w:val="24"/>
        </w:rPr>
        <w:t xml:space="preserve">  по результатам посещения лекций и работы на семинарских занятиях.  Контрольная работа предлагается в нескольких вариантах. Работа выполняется </w:t>
      </w:r>
      <w:r w:rsidRPr="00DC7E69">
        <w:rPr>
          <w:rFonts w:ascii="Times New Roman" w:hAnsi="Times New Roman" w:cs="Times New Roman"/>
          <w:color w:val="000000"/>
          <w:sz w:val="24"/>
          <w:szCs w:val="24"/>
        </w:rPr>
        <w:t>обучающимися</w:t>
      </w:r>
      <w:r w:rsidRPr="00DC7E69">
        <w:rPr>
          <w:rFonts w:ascii="Times New Roman" w:hAnsi="Times New Roman" w:cs="Times New Roman"/>
          <w:sz w:val="24"/>
          <w:szCs w:val="24"/>
        </w:rPr>
        <w:t xml:space="preserve"> из назначенного преподавателем варианта. Написание работы должно быть произведено </w:t>
      </w:r>
      <w:r w:rsidRPr="00DC7E69">
        <w:rPr>
          <w:rFonts w:ascii="Times New Roman" w:hAnsi="Times New Roman" w:cs="Times New Roman"/>
          <w:color w:val="000000"/>
          <w:sz w:val="24"/>
          <w:szCs w:val="24"/>
        </w:rPr>
        <w:t>обучающимися</w:t>
      </w:r>
      <w:r w:rsidRPr="00DC7E69">
        <w:rPr>
          <w:rFonts w:ascii="Times New Roman" w:hAnsi="Times New Roman" w:cs="Times New Roman"/>
          <w:sz w:val="24"/>
          <w:szCs w:val="24"/>
        </w:rPr>
        <w:t xml:space="preserve"> во внеаудиторное время с привлечением рекомендованных нормативных актов и литературы. </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1:</w:t>
      </w:r>
      <w:r w:rsidRPr="00DC7E69">
        <w:rPr>
          <w:rFonts w:ascii="Times New Roman" w:hAnsi="Times New Roman" w:cs="Times New Roman"/>
          <w:sz w:val="24"/>
          <w:szCs w:val="24"/>
        </w:rPr>
        <w:t xml:space="preserve"> Задачи под №1 один из каждой аттестации.</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2</w:t>
      </w:r>
      <w:r w:rsidRPr="00DC7E69">
        <w:rPr>
          <w:rFonts w:ascii="Times New Roman" w:hAnsi="Times New Roman" w:cs="Times New Roman"/>
          <w:sz w:val="24"/>
          <w:szCs w:val="24"/>
        </w:rPr>
        <w:t>: Задачи под №2 один из каждой аттестации.</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3</w:t>
      </w:r>
      <w:r w:rsidRPr="00DC7E69">
        <w:rPr>
          <w:rFonts w:ascii="Times New Roman" w:hAnsi="Times New Roman" w:cs="Times New Roman"/>
          <w:sz w:val="24"/>
          <w:szCs w:val="24"/>
        </w:rPr>
        <w:t>: Задачи под №3 один из каждой аттестации, за исключением аттестации 2 – из нее используется задача под №1.</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r w:rsidRPr="00DC7E69">
        <w:rPr>
          <w:rFonts w:ascii="Times New Roman" w:hAnsi="Times New Roman" w:cs="Times New Roman"/>
          <w:b/>
          <w:sz w:val="24"/>
          <w:szCs w:val="24"/>
        </w:rPr>
        <w:t>Вариант 4</w:t>
      </w:r>
      <w:r w:rsidRPr="00DC7E69">
        <w:rPr>
          <w:rFonts w:ascii="Times New Roman" w:hAnsi="Times New Roman" w:cs="Times New Roman"/>
          <w:sz w:val="24"/>
          <w:szCs w:val="24"/>
        </w:rPr>
        <w:t>: Задачи под №4 один из каждой аттестации, за исключением аттестации 2 – из нее используется задача под №2.</w:t>
      </w:r>
    </w:p>
    <w:p w:rsidR="00DC7E69" w:rsidRPr="00DC7E69" w:rsidRDefault="00DC7E69" w:rsidP="00DC7E69">
      <w:pPr>
        <w:tabs>
          <w:tab w:val="left" w:pos="993"/>
        </w:tabs>
        <w:spacing w:line="240" w:lineRule="auto"/>
        <w:ind w:firstLine="701"/>
        <w:contextualSpacing/>
        <w:rPr>
          <w:rFonts w:ascii="Times New Roman" w:hAnsi="Times New Roman" w:cs="Times New Roman"/>
          <w:sz w:val="24"/>
          <w:szCs w:val="24"/>
        </w:rPr>
      </w:pPr>
    </w:p>
    <w:p w:rsidR="00DC7E69" w:rsidRPr="00DC7E69" w:rsidRDefault="00DC7E69" w:rsidP="00DC7E69">
      <w:pPr>
        <w:spacing w:line="240" w:lineRule="auto"/>
        <w:ind w:firstLine="708"/>
        <w:contextualSpacing/>
        <w:jc w:val="both"/>
        <w:outlineLvl w:val="0"/>
        <w:rPr>
          <w:rFonts w:ascii="Times New Roman" w:hAnsi="Times New Roman" w:cs="Times New Roman"/>
          <w:sz w:val="24"/>
          <w:szCs w:val="24"/>
        </w:rPr>
      </w:pPr>
      <w:r w:rsidRPr="00DC7E69">
        <w:rPr>
          <w:rFonts w:ascii="Times New Roman" w:hAnsi="Times New Roman" w:cs="Times New Roman"/>
          <w:bCs/>
          <w:kern w:val="36"/>
          <w:sz w:val="24"/>
          <w:szCs w:val="24"/>
        </w:rPr>
        <w:t>Аттестация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w:t>
      </w:r>
      <w:r w:rsidRPr="00DC7E69">
        <w:rPr>
          <w:rFonts w:ascii="Times New Roman" w:hAnsi="Times New Roman" w:cs="Times New Roman"/>
          <w:sz w:val="24"/>
          <w:szCs w:val="24"/>
        </w:rPr>
        <w:lastRenderedPageBreak/>
        <w:t>пояснив, что необходимости в регистрации в качестве индивидуального предпринимателя у нее нет, поскольку осуществляемая ею деятельность не носит систематического характера и не является предпринимательской в соответствии с абз. 3 п. 1 ст. 2 Гражданского кодекса РФ.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признаки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Является ли деятельность гражданки Никольской предпринимательской?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представитель регистрирующего органа?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Гражданин Иванов обратился в адвокатское бюро с вопросом о том, какие виды деятельности являются предпринимательской деятельностью.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Выполнение гражданином Ивановым  ремонтных работ по заказам своих родственников, знакомых, соседей и других лиц.</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Вклады гражданина Иванова в банковских учреждениях и систематическое получение прибыли в виде процентов, которая, однако, по мнению Иванова, однако составляет размер, не превышающей размер инфляции в стране, в связи с чем не может рассматриваться как прибыль.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Оказание услуг по репетиторству – подготовка школьников по иностранному языку для поступления в учебные учреждения.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мнению представителя адвокатского бюро, все виды деятельности, которыми занимается Иванов, не являются предпринимательской, за исключением выполнения ремонтных работ для лиц, не являющихся его родственниками.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Перечислите виды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 ли представитель адвокатского бюро?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Определите относится ли к предпринимательской те виды деятельности, которыми занимается гражданин Иванов?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Базолина Е.П. обратилась в Арбитражный суд Иркутской области с иском о взыскании с открытого акционерного общества «Иркутский масложиркомбинат» 158 358  рубля пеней за просрочку оплаты подсолнечного масла. Между Базолиной Е.П. и открытым акционерным обществом «Иркутский масложиркомбинат» заключен договор от 10.01.2014 на поставку подсолнечного масла. Во исполнение договорных обязательств агропромышленный концерн «Миллерово» отгрузил в адрес ответчика 173,7 тонны подсолнечного масла. Продукция была получена, однако ее оплата произведена с нарушением установленного договором порядка, что послужило основанием для предъявления к покупателю требования по уплате неустойки.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Принимая решение об отказе в удовлетворении исковых требований, арбитражный суд исходил из того, что Базолина Е.П. как предприниматель не является стороной по договору, поскольку она в этом качестве была зарегистрирована только 29.01.2014 г. Договор же от 10.01.2014 г. заключен с ответчиком физическим лицом, в связи с чем у предпринимателя Базолиной Е.П. нет оснований для предъявления требований, вытекающих из вышеназванного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Несет ли открытое акционерное общество ответственность за неисполнение договора поставки, заключенного с гражданином, не зарегистрированным в качестве индивидуального предпринимателя?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Индивидуальный предприниматель Семушина Л.В. заключила с туристической фирмой «Сакура-94» договор от 01.08.2013 г. на поездку в Китай. Из договора, приложения к нему и других материалов дела следует, что целью поездки указанного лица являлось приобретение товара (около 3 тысяч мягких детских игрушек) не для личного семейного потребления, а для реализации его через магазин в городе Екатеринбурге, т.е. поездка связана с предпринимательской деятельностью. В деле имеются копия свидетельства о государственной регистрации предпринимателя Семушиной Л.В., осуществляющей свою деятельность без образования юридического лица, договор от 03.07.2013 г. № 341 на реализацию через торговую сеть привозимых из КНР мягких детских игрушек. В договоре определено, что Семушина Л.В. действует как предприниматель на основании свидетельства IV-ВИ № П-378. Кроме того, в акте приемки товаров от 23.09.2013 г., подписанном истцом и ответчиком, также отмечено, что Семушина Л.В. является индивидуальным предпринимателем, указан номер свидетельства о государственной регистрации предпринимателя.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Семушина Л.В. обратилась в Арбитражный суд Свердловской области с иском к обществу с ограниченной ответственностью «Сакура-94» о возмещении ущерба в сумме 24084 рублей, причиненного ненадлежащим исполнением обязательства и компенсации морального вреда в соответствии с Законом РФ «О защите прав потребителей».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15.01.2014 иск удовлетворен в части взыскания материального ущерба и морального вреда в сумме 7272 рублей.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Постановлением апелляционной инстанции от 28.02.2014 г. решение отменено, дело производством прекращено. Апелляционная инстанция сочла данный спор неподведомственным арбитражному суду, поскольку он возник в связи с ненадлежащим исполнением обязательств о продаже туристско-экскурсионной путевки по договору от 01.08.2014 г., заключенному с физическим лицом, и из условий этого договора не следует, что он заключен в связи с осуществлением истцом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Являются ли возникшие между Семушиной Л.В. и ООО «Сакура-94» отношения предпринимательскими?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Подлежат ли применению к данным отношениям нормы Граждансокго кодекса РФ о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Какова подведомственность данного спора?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Применяется ли к данным правоотношениям нормы Закона РФ «О защите прав потребителей»?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приняли суды первой инстанции и апелляционной инстанции?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Российское акционерное общество обратилось в арбитражный суд г. Москвы с иском к болгарской фирме.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Между российским акционерным обществом и болгарской фирмой был заключен договор поставки. В соответствии с условиями договора болгарская сторона обязалась поставить партию парфюмерно-косметической продукции. Ассортимент товара был определен специальным протоколом, являвшимся неотъемлемой частью договора, и отступления от согласованного перечня в одностороннем порядке не допускались. Оплата </w:t>
      </w:r>
      <w:r w:rsidRPr="00DC7E69">
        <w:rPr>
          <w:rFonts w:ascii="Times New Roman" w:hAnsi="Times New Roman" w:cs="Times New Roman"/>
          <w:sz w:val="24"/>
          <w:szCs w:val="24"/>
        </w:rPr>
        <w:lastRenderedPageBreak/>
        <w:t>товара должна была быть произведена после его приемки по количеству и качеству покупателем.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Актом приемки товара было установлено, что болгарская сторона нарушила условия протокола, в одностороннем порядке изменив ассортимент парфюмерной продукции. На требование покупателя заменить товар на товар, согласованный в протоколе, продавец ответил отказом.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Истец, излагая обстоятельства дела, ссылался на нормы Гражданского кодекса Российской Федерации. Ответчик же обосновывал свои возражения на основе положений Конвенции ООН о договорах международной купли-продажи товаров (1980).</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нормативные акты подлежат применению при решении данного спора?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Применяются ли в Российской Федерации нормы международных договоров?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Фирма, зарегистрированная в Турции, обратилась в арбитражный суд с иском к российскому акционерному обществу. Российским торговым предприятием (покупателем) в июле 2013 года был заключен внешнеторговый контракт с этой фирмой (продавцом) на поставку товара.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Стороны при заключении сделки в письменной форме договорились, что поставка товара будет осуществляться на условиях СИФ (морская перевозка) в редакции Инкотермс-2010. При этом обязанность по оплате фрахта до пункта назначения и по страхованию сделки возлагалась на продавца - иностранную фирму. Фактически перевозка осуществлена на условиях ФОБ - продавец поставку не страховал. В пути товар был испорчен попаданием морской воды во время шторма. Покупатель, получив товар в негодном состоянии, счел это виной продавца, который односторонне изменил базисные условия поставки с СИФ на ФОБ, что, в свою очередь, привело к ненадлежащему исполнению обязательств по сделке.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Иностранная фирма настаивала, что двустороннее изменение договора имело место. В качестве доказательства приводились следующие обстоятельства: продавец отправил по факсу оферту с предложением снизить цену контракта; покупатель в телефонных переговорах согласился с этим предложением. В результате телефонных переговоров продавец счел возможным зафрахтовать судно на условиях ФОБ и не страховать сделку. Российское предприятие отрицало факт устного согласия на изменение условий контракта.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Применяются в Российской Федерации обычаи при регулирований отношений, возникающих в связи с осуществлением предпринимательской деятельности?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 какому источнику правового регулирования относятся условия «Инкотермс- 2010»?</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суд должен решить спор?</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Гражданин Соколов заключил договор на выполнение ремонта квартиры гражданина Антонова, по которому, как и по другим заключаемым им систематически договорам, должен был закончить ремонт за шесть месяцев, т.е. до 1 июля 2014 г. – до отъезда Антонова в отпуск. В течение одного месяца гражданин Соколов болел, в связи с чем не успел выполнить условия договора в установленный срок. В связи с этим Антонов вынужден был отпуск провести дома и сдать билет на самолет к месту проведения отпуска. Антонов предъявил иск к Соколову о взыскании причиненных ему убытков, связанных с нарушением условий договора. Однако гражданин Соколов заявил, что его вина в нарушении условий договора отсутствует, и он не зарегистрирован в качестве </w:t>
      </w:r>
      <w:r w:rsidRPr="00DC7E69">
        <w:rPr>
          <w:rFonts w:ascii="Times New Roman" w:hAnsi="Times New Roman" w:cs="Times New Roman"/>
          <w:sz w:val="24"/>
          <w:szCs w:val="24"/>
        </w:rPr>
        <w:lastRenderedPageBreak/>
        <w:t>индивидуального предпринимателя без образования юридического лица, в связи с чем ответственности не несет.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Осуществляет ли гражданин Соколов предпринимательскую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гражданин Соколов ссылаться в отношении заключенного договора подряда на то, что он не является предпринимателем?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Зависит ли ответственность гражданина Соколова от его вины?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суд должен решить спор?</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Торгово-промышленная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14.05.2014г. № 607 Орловской торгово-промышленной палаты и обязании управления аннулировать запись о регистрации последней и свидетельства о ее регистрации.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14.05.2014г. Управлением МНС Орловской области была зарегистрирована Воронежская торгово-промышленная палата и выдано свидетельство № 607.</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мнению представителя Торгово-промышленная палата Российской Федерации,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 а также согласия Торгово-промышленной палаты Российской Федерации на создание первой.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Учредительских функций Собрание Орловской палаты от 03.06.2014 не имело, поскольку оно проведено значительно позже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Какими нормативными правовыми актами регулируется порядок создания торгово-промышленных палат?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Каково значение решения органа юстиции при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документы необходимы для регистрации торгово-промышленной палаты? Необходимо ли решение Торгово-промышленной палаты Российской Федерации о согласии на создание данной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Соответствует ли законодательству отказ регистрирующий органов в регистрации торгово-промышленной палаты?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Прокурор войсковой части 9327 в защиту государственных интересов обратился в Арбитражный суд Московской области с иском к мэрии города Жуковского Московской области, государственному предприятию «Летно-исследовательский институт имени М.М.Громова», акционерному обществу «Аэропорт Раменское» о признании недействительными приказа начальника государственного предприятия «Летно-исследовательский институт имени М.М.Громова» от 11.10.2016 г. № 66oc об учреждении АО «Аэропорт Раменское» и утверждении устава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качестве третьих лиц привлечены Федеральная авиационная служба России,  Министерство государственного имущества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Арбитражный суд удовлетворил исковые требования в связи с тем, что руководитель государственного предприятия не мог принимать решения о создании акционерного общества и распорядиться денежными средствами из прибыли государственного предприятия, которые были внесены в качестве учредительного вклада в уставный капитал АО «Аэропорт Раменское».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Вправе ли государственное предприятие, основанное на праве хозяйственного ведения, распоряжаться имуществом государственного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руководитель государственного предприятия, основанного на праве хозяйственного ведения, принимать решение о создании других юридических лиц и внесении вкладов в уставный капитал имуществом государственного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Иностранная фирма обратилась в арбитражный суд Российской Федерации с иском к регистрационному органу о признании недействительным решения о регистрации изменений и дополнений в устав совместного предприятия (созданного в форме акционерного общества), акционером которого являлась данная фирма.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суду документов следовало, что акционеры совместного предприятия в конце 2016 года провели общее собрание и приняли решение о внесении изменений и дополнений в устав общества, предусматривающих, в частности, изменение организационно-правовой формы.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Правление общества обратилось в регистрационный орган с заявлением о регистрации указанных изменений. Одновременно иностранный участник совместного предприятия обратился с заявлением об отказе от регистрации этих изменений. После проверки заявлений изменения и дополнения зарегистрировала.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На основании материалов дела судом первой инстанции было установлено, что в работе общего собрания акционерного общества приняли участие все акционеры, при этом предложение, касающееся изменений и дополнений в учредительные документы, внесено иностранной фирмой-акционером.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Оценив эти обстоятельства и признав, что учредительные документы изменены в установленном порядке, а регистрация изменений проведена с соблюдением законодательства Российской Федерации, суд первой инстанции отказал в удовлетворении иска.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Какой регистрационный орган осуществляет регистрацию юридических лиц с иностранным капиталом?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регистрационный орган может отказать в регистрации изменений и дополнений в учредительные документы совместного предприятия?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вынес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Индивидуальный предприниматель Глебов,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уплате алиментов в отношении несовершеннолетнего ребенка.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возмещению вреда здоровью пешехода, причиненного автотранспортным средством, принадлежащим Глебову, управлял которым в момент дорожно-транспортного происшествия водитель, с которым был заключен трудовой договор и который перевозил грузы для предприятия, принадлежащего Глебову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возмещению вреда причиненного в результате неисправности системы отопления и водоснабжения соседу, проживающему этажом ниже.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Предприниматель Глебов отказался удовлетворить предъявленные требования, за исключением требования по уплате алиментов, ссылаясь на то, что предприниматель, признанный банкротом, освобождается от исполнения оставшихся обязательств и у него отсутствуют денежные средства и имущество для выплаты возмещения.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Кредиторы обратились в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Несет ли предприниматель ответственность по требованиям, не заявленным в ходе процедуры несостоятельности (банкротства)?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требования, предъявленные после признания предпринимателя банкротом, сохраняют свою силу?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Юридическая консультация № 26 Коллегии адвокатов города Москвы обратилась в Арбитражный суд города Москвы с иском к акционерному обществу «Общемашэкспорт» о взыскании задолженности за предоставленные на основании договора от 29.06.2016г. № 14-Юр/2016 адвокатские услуги и процентов за пользование чужими денежными средствами в соответствии со статьей 395 Гражданского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26.06.2017г. исковые требования удовлетворены в полном объеме.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При рассмотрении дела в вышестоящем суде выяснилось, что, принимая решение об удовлетворении исковых требований, судом не учтено, что иск по настоящему делу заявлен 16.05.2017г., в то время как определением Арбитражного суда города Москвы от 07.12.2016г. по другому делу (№ А40-43423/16-95-71Б) в отношении АО «Общемашэкспорт» возбуждено дело о признании его несостоятельным (банкротом) и введено наблюдение, в связи с чем решение суда первой инстанции было отменено.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последствия возбуждения дела о признании должника несостоятельным (банкротом)?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кредиторы должника, в отношении которого возбуждено дело о признании его несостоятельным (банкротом), обращаться c исковым заявлением в арбитражный суд к должнику в целях удовлетворения своих требований в индивидуальном порядке?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вышестоящей инстанции, отменив решение нижестоящего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АО «Инкомбанком» в лице филиала «Нижегородский» и акционерным обществом «Хлебокомбинат «Печерский» заключен кредитных договор от 25.09.2016г. № КП297-2 на предоставление последнему кредита в сумме 200000 долларов США сроком до 25.09.2017г.</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Обязательства по возврату кредита и уплате процентов АО «Хлебокомбинат «Печерский» выполнены не в полном объеме.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АО «Акционерный банк «Инкомбанк» в лице филиала «Нижегородский» обратилось в Арбитражный суд Нижегородской области с иском к о взыскании суммы основного долга и суммы процентов за пользование кредитом по кредитному договору от 25.09.2016г. № КП297-2 - всего 057445 рублей 71 копейка.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от 26.05.2017г. в удовлетворении иска отказано, так как ответчик погасил задолженность зачетом встречного однородного требования - к зачету представлен договор цессии от 19.05.2017г., по которому АО «Хлебокомбинат «Печерский» получило право требования с Инкомбанка 6100000 рублей.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АО «Хлебокомбинат «Печерский» письмом от 25.05.2017г. заявило о погашении долга по кредитному договору от 25.09.2016г. № КП297-2 зачетом встречного однородного требования на сумму 6100000 рублей. Суд, исходя из этого обстоятельства, отказал в иске, полагая, что задолженность погашена ответчиком путем зачета.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Суд высшестоящей инстанции отменил указанное решение, поскольку в отношении Инкомбанка 04.11.2016г. возбуждено дело о банкротстве (определение Арбитражного суда города Москвы от 04.11.2016г. по делу № А40-35610/16-95-27«Б») и после этой даты кредиторы истца не вправе получать от него какие-либо суммы (в том </w:t>
      </w:r>
      <w:r w:rsidRPr="00DC7E69">
        <w:rPr>
          <w:rFonts w:ascii="Times New Roman" w:hAnsi="Times New Roman" w:cs="Times New Roman"/>
          <w:sz w:val="24"/>
          <w:szCs w:val="24"/>
        </w:rPr>
        <w:lastRenderedPageBreak/>
        <w:t>числе и путем зачета встречных однородных требований) без соблюдения порядка, установленного Федеральным законом «О несостоятельности (банкротстве)».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Что означает понятие зачет однородных требований?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условия прекращения обязательства зачетом?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вышестоящей инстанции?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обратился кредитор с заявлением о признании несостоятельным его должника. После возбуждения производства по делу о несостоятельности (банкротстве) с аналогичным заявлением обратился другой кредитор этого должника. Арбитражный суд отказал второму кредитору в принятии его заявления поскольку производство по делу о несостоятельности соответствующего должника уже возбуждено. Данному кредитору было разъяснено его право обратиться в арбитражный суд с заявлением об участии в деле в качестве кредитора.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какому основанию, предусмотренному Арбитражным процессуальным кодексом РФ, арбитражный суд отказал в принятии заявления?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5</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ООО «Рось» (подрядчик) и ООО «Тюменская нефтегазоразведочная экспедиция» (заказчик) заключили договор от 12.11.2013г., в соответствии с которым истец обязался выполнить работы по строительству подъездной автодороги к разведочной скважине № 230 и отсыпке площадки под буровую установку, а заказчик их оплатить. Выполненные работы полностью не оплачены.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ООО «Рось» обратилось в Арбитражный суд Тюменской области с иском о взыскании с ООО «Тюменская нефтегазоразведочная экспедиция» 3 068 000 рублей стоимости выполненных в 2014 году подрядных работ и санкций в соответствии с условиями договора (пени в размере 0,01 % за каждый день просрочки и процентов, предусмотренных ст. 395 ГПК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Тюменской области от 06.03.2014г. иск удовлетворен в полной сумме.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Какова правовая природа процентов, установленный ст. 395 Гражданского кодекса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Могут ли быть взысканы пени, предусмотренные договором за нарушение его условий, и проценты, предусмотренные ст. 395 Гражданского кодекса РФ?</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Телерадиокомпания оспорила решение антимонопольного органа о признании факта нарушения пункта 2 статьи 33 Закона о рекламе, а именно - распространения рекламы табачных изделий в телепрограммах. При этом телерадиокомпания указывала на то, что непосредственное размещение рекламы табачных изделий не производилось. Рекламораспространителем во время трансляции чемпионата Кубка России по футболу, носящего официальное название «"Магна" Кубок России», показывался логотип чемпионата. Этот логотип существенно отличался от оформления пачки сигарет марки «Магна», поскольку содержал изображение футбольного мяча и название турнира.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Необходим ли для поддержания интереса к товару показ самого товара либо достаточно изображения различительных элементов (в том числе товарного знака), которые использовались при рекламе этого товара?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Можно ли демонстрацию указанного логотипа расценить как рекламу табачных изделий?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Являются ли действия телекомпании законными?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Кредитор обратился в арбитражный суд с иском к поручителю о возврате основной суммы долга и уплате процентов за пользование денежными средствами, поскольку должник обязательство не исполнил.</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следует из материалов дела, договором поручительства предусмотрена ответственность поручителя за исполнение заемщиком обязательства по возврату основной суммы долга и уплате процентов за пользование денежными средствами.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связи с неисполнением обязательства должником кредитор обратился с требованием о платеже к поручителю, несущему солидарную ответственность с должником. Поручитель от удовлетворения предъявленного ему требования отказался.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Несет ли ответственность поручитель по договору поручительства?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данная ответственность является солидарной?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размере поручитель несет ответственность перед кредитором?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Бенефициар обратился с иском к организации-гаранту. В гарантии предусматривалась обязанность гаранта выплатить 20 млн. рублей при предъявлении бенефициаром требования с приложением письменного подтверждения факта отсутствия у принципала денежных средств для оплаты товаров в размере, определенном договором купли-продажи.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срок, установленный в гарантии, бенефициар предъявил гаранту требование о платеже с приложением заверенной принципалом справки, подтверждающей отсутствие средств на счете принципала на день, когда оплата товара должна была быть произведена. Гарант отказался от выплаты суммы по гарантии, указав, что, по имеющимся у него данным, оплата товаров бенефициару была произведена третьей организацией по просьбе принципала и, следовательно, обеспечиваемое обязательство исполнено.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Бенефициар повторно потребовал оплаты от гаранта и после отказа последнего от платежа обратился с иском в арбитражный суд. Свои требования бенефициар основывал на положениях пункта 2 статьи 376 Гражданского кодекса РФ, согласно которому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гарант должен немедленно сообщить об этом бенефициару и принципалу. Полученное гарантом после такого уведомления повторное требование бенефициара подлежит удовлетворению гарантом.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Основано ли требование бенефициара на законе?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бенефициара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6</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Государственное унитарное предприятие обратилось в арбитражный суд с иском к акционерному обществу, являющемуся правопреемником производственного объединения, о признании права хозяйственного ведения на имущество, включенное в уставный капитал акционерного общества, ранее переданное государственному унитарному предприятию собственником данного имущества.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Ответчик, возражая против иска, сослался на смысл и содержание статей 294 и 299 Гражданского кодекса Российской Федерации, из которых следует, что передать государственное имущество предприятию на праве хозяйственного ведения может только собственник государственного имущества в лице уполномоченных органов. Ни </w:t>
      </w:r>
      <w:r w:rsidRPr="00DC7E69">
        <w:rPr>
          <w:rFonts w:ascii="Times New Roman" w:hAnsi="Times New Roman" w:cs="Times New Roman"/>
          <w:sz w:val="24"/>
          <w:szCs w:val="24"/>
        </w:rPr>
        <w:lastRenderedPageBreak/>
        <w:t>производственное объединение, ни его правопреемник - акционерное общество в силу их статуса не являлись и не могли являться собственниками государственного имущества и, следовательно, не могли наделить истца правом хозяйственного ведения или лишить его этого права.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государственное унитарное предприятие распорядиться имуществом (движимым и недвижимым), переданным ему на праве хозяйственного ведения?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быть признана недействительной сделка по передаче имущества, находящегося на праве хозяйственного ведения, в уставный капитал акционерного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акционерное общество обладать имуществом на праве хозяйственного ведения?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обратилось акционерное общество с иском об истребовании имущества из незаконного владения общества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в арбитражный суд документов следовало, что в связи с исполнением обязательств по договору подряда на капитальное строительство, заключенному истцом и ответчиком, истцом на территорию ответчика было завезено оборудование: подъемник и пять бригадных вагончиков. По окончании строительных работ акционерное общество - подрядчик не смогло вывезти завезенное оборудование в связи с удержанием его обществом с ограниченной ответственностью - заказчиком.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Из представленных суду документов следовало, что у ответчика сохранился только подъемник, а пять вагончиков отсутствуют.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акционерное общество предъявить обществу с ограниченной ответственностью виндикационный иск?</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Что может быть предметом виндикационного иска?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Банк по договору от 29.07.2017г. № 61 предоставил предпринимателю Никитину Н.И. кредит для осуществления предпринимательской деятельности в сумме 194 592 рублей 86 копеек на срок до 29.01.2019 г.</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обеспечение обязательств, принятых по кредитному договору заемщиком, стороны заключили договор о залоге от 31.07.2017 г., в котором указано, что предприниматель Никитин Н.И. предоставляет в залог домовладение, принадлежащее ему по праву собственности на основании регистрационного удостоверения, от 24.07.2017 г. № 7244.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тем Никитин Н.И. с 2012 года состоит в зарегистрированном браке с Никитиной Ю.Е. и имеет малолетних детей. Согласие супруги на совершение договора залога не было получено.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предприниматель, состоящий в браке, передать имущество, нажитое в период брака, по договору залога без согласия супруги?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какой форме должно быть дано согласие супруги на совершение сделки?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договор залога быть признан недействительным?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обратилось общество с ограниченной ответственностью с иском об устранении нарушения права собственности на нежилое помещение, не связанного с лишением владения.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Из представленных в арбитражный суд документов следовало, что спорное нежилое помещение принадлежит истцу на праве собственности. Указанное помещение соприкасается с помещением, арендуемым акционерным обществом. Акционерное </w:t>
      </w:r>
      <w:r w:rsidRPr="00DC7E69">
        <w:rPr>
          <w:rFonts w:ascii="Times New Roman" w:hAnsi="Times New Roman" w:cs="Times New Roman"/>
          <w:sz w:val="24"/>
          <w:szCs w:val="24"/>
        </w:rPr>
        <w:lastRenderedPageBreak/>
        <w:t>общество установило металлическую дверь, которая на день рассмотрения спора замурована, чем закрыла доступ в помещение обществу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Арбитражный суд исследовал представленные истцом доказательства, подтверждающие, что вход в помещение возможен только из помещения акционерного общества.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Какой иск вправе предъявить в арбитражный суд общество с ограниченной ответственностью?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Какое решение должен принять арбитражный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7</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Общество с ограниченной ответственностью «Каравелла» обратилось в Арбитражный суд Иркутской области с иском к сельскохозяйственному производственному кооперативу «Комсомольский» о понуждении ответчика исполнить обязательства в натуре по договорам от 28.03.2016г. № 11/7 и от 31.03.2016г. № 12/7 и о взыскании договорной неустойки в связи с отказом выполнить эти обязательства. Кооператив «Комсомольский» (продавец) и ООО «Каравелла» (покупатель) заключили договор от 28.03.2016г. № 11/7 на поставку пиломатериалов в апреле, мае, июне 2016 года и договор от 31.03.2016г. № 12/7 на поставку пастеризованного молока в течение года со дня подписания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Свои обязательства по договорам продавец не выполнил и в письме от 21.10.2016г., признав задолженность перед покупателем, отказался от их дальнейшего исполнения.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суда от 09.08.2017г. иск удовлетворен: на ответчика возложена обязанность исполнить обязательства в натуре соответственно по поставке пиломатериалов и молока в объемах и по ценам, действовавшим на момент заключения договоров; взыскана штрафная неустойка с применением статьи 333 Гражданского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восполняется недопоставка товара в отдельном периоде поставки?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Сохранилась ли обязанность поставщика выполнить обязательство по поставке продукции по истечении срока действия договора?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каких случаях размер неустойки, предусмотренный договором, может быть уменьшен судом?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Правильное ли решение принял суд?</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ab/>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08.04.2016г. был заключен договор контрактации сельскохозяйственной продукции № 03/1-16, по условиям которого заготовитель - фирма «Российские семена» взяла на себя обязательства по поставке производителю - компании «Растительное масло Тюмени» посевных семян рапса в количестве 300 т в срок до 01.05.2016г, а также импортных гербицидов в тот же срок. Кроме того, заготовитель обязался до 20.08.2016г заплатить производителю аванс в сумме 468 000 долларов США в пересчете на рубли по курсу Центрального Банка Российской Федерации на дату перечисления.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Производитель должен был вырастить урожай и поставить заготовителю 15 000 т семян рапса соответствующего качества, сроки поставки согласовать с заготовителем перед уборкой урожая.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нарушение условий договора контрактации истец - фирма «Российские семена» поставил ответчику семена рапса только в количестве 200 т и с двухнедельным опозданием (13 и 14 мая 2017 года), что привело к задержке сева, иссушению верхнего слоя почвы и значительной потере урожая.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Из-за недополучения от заготовителя всего объема семян рапса посевы были произведены на площади 18,5 тыс. гектаров вместо запланированных 30 тыс. гектаров. По </w:t>
      </w:r>
      <w:r w:rsidRPr="00DC7E69">
        <w:rPr>
          <w:rFonts w:ascii="Times New Roman" w:hAnsi="Times New Roman" w:cs="Times New Roman"/>
          <w:sz w:val="24"/>
          <w:szCs w:val="24"/>
        </w:rPr>
        <w:lastRenderedPageBreak/>
        <w:t>этой же причине производитель вынужден был срочно закупить недостающее количество сортовых семян, в частности суреницы, имеющей более низкую урожайность.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После завершения работ по закрытию влаги и закупки недостающего посевного материала ответчик отказался от предлагаемых истцом еще 40 т семян рапса, а истец впоследствии не произвел выплаты аванса в срок до 20.08.2016г. за предусмотренные к поставке 15 000 т семян.</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Истец - фирма «Российские семена» обратилось в Арбитражный суд Тюменской области с иском к компании «Растительное масло Тюмени» о взыскании 14 708 675 рублей 36 копеек основного долга в связи с невозвратом коммерческого кредита, предоставленного материально-техническими средствами по договору контрактации сельскохозяйственной продукции от 08.04.2016г. № 03/1-16, 2 390 159 рублей 75 копеек процентов за предоставленный кредит, 2 564 599 рублей 92 копеек неустойки от стоимости непоставленного товара и 1 227 500 рублей 82 копеек упущенной выгоды; всего 20 890 935 рублей 85 копеек. Ответчиком заявлено встречное исковое требование о расторжении договора контрактации и о взыскании 55 223 371 рубля 20 копеек упущенной выгоды.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Подлежат ли требования истца и ответчика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Каковы особенности ответственности сторон в договоре контрактации?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размере подлежат удовлетворению требования истца и ответчика?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Между ООО «Полисервис» (комиссионером) и ОАО «Ульяновский автомобильный завод» (комитентом) заключен договор от 27.03.2016г. № 1173/31-6091 на осуществление экспортных операций в 2016 году.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 условиям договора комиссионер обязался по поручению комитента за вознаграждение заключить от своего имени контракты на продажу автомобилей, принадлежащих комитенту. Объем поставок и цена автомобилей согласованы в приложениях, являющихся неотъемлемой частью договора. Приложением к договору также определено, что расчеты между комиссионером и комитентом за доставку автомобилей будут производиться в течение 45 дней после их отгрузки.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Во исполнение договора комиссии ООО «Полисервис» заключило с фирмами «Магнай» ББХК УХНО 825 и УБ-25 «Махимпекс» (Монголия) контракты от 27.03.2016г. № 75-5/96 и от 04.04.2016г. № 75-15/95 на поставку 94 автомобилей марки УАЗ 315126 и УАЗ 330326.</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Оплата автомобилей по условиям контрактов производится в течение 30 и 10 дней со дня их подписания путем перечисления стоимости товара на счет ООО «Полисервис» в АЛЬФА-БАНКЕ (Москва) или через Bank of New York в США.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Контрактами установлена обязанность покупателей автомобилей уплачивать продавцу (ООО «Полисервис») штраф за просрочку платежа в размере 0,5 процента от стоимости товара за каждый день просрочки, но не более 8 процентов.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Автомобили были полностью получены иностранными фирмами на сумму 622 296 долларов США. Однако обществу «Ульяновский автомобильный завод» перечислено только 180 006 долларов США, что подтверждается актом сверки от 24.03.99, составленным истцом и ответчиком.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ОАО «Ульяновский автомобильный завод» обратилось в Арбитражный суд города Москвы с иском ООО «Полисервис» о взыскании 555 756 долларов США задолженности по договору комиссии.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 пояснил ответчик в суде, недоплата за автомобили произошла по вине иностранных покупателей, а не по его вине, в связи с чем просил освободить его от ответственности.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Является ли отсутствие вины основанием для освобождения предпринимателя от ответственности за нарушение обязательства?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В каких случаях комиссионер несет ответственность перед комитентом за нарушение условий договора контрагентом (третьим лицом)?</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удовлетворению требование комитента? Если да, то в каком размере и почему?</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4.</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арбитражный суд обратился жилищно-строительный кооператив с иском к открытому акционерному обществу о расторжении договора подряда на строительство жилого дома вследствие существенного нарушения ответчиком его условий, выразившегося в превышении сметной стоимости жилого дома и несоблюдении срока исполнения обязательств.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Ответчик возразил против удовлетворения исковых требований, мотивируя свои доводы возникшими у него трудностями с поставкой строительных материалов и удорожанием строительства вследствие инфляции, ссылаясь на то, что по независящим от него причинам стоимость работ превысила смету не менее чем на 10 процентов.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Может ли быть изменена стоимость строительных работ в односторонннем порядке?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порядке могут быть изменены сроки выполнения работ?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Несет ли подрядчик ответственность за нарушение условий договора подряда?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каком случае договор подряда может быть расторгнут?</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Подлежит ли иск кооператива удовлетворению?</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Аттестация 8</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1.</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Общество с ограниченной ответственностью «Регионэнергосбыт» обратилось в Арбитражный суд Пермского края с заявлением о признании недействительными решения Управления Федеральной антимонопольной службы по Пермскому краю (далее - антимонопольный орган) от 06.04.2017 и вынесенного на основании решения предписания от 06.04.2017 N 063-07-а о прекращении нарушения антимонопольного законодательства.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 участию в деле в качестве третьих лиц, не заявляющих самостоятельных требований относительно предмета спора, привлечены открытое акционерное общество «Территориальная генерирующая компания N 9» (далее - ОАО «ТГК N 9», Региональная энергетическая комиссия Пермского края, закрытое акционерное общество «Пермская сетевая компания».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Пермского края от 24.07.2017 заявленное требование удовлетворено.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Постановлением Семнадцатого арбитражного апелляционного суда от 25.09.2017 решение отменено, в удовлетворении заявленного требования отказано.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суде кассационной инстанции дело не рассматривалось.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заявлении о пересмотре судебного акта в порядке надзора, поданном в Высший Арбитражный Суд Российской Федерации, акционерное общество ссылается на неправильное применение судом апелляционной инстанции норм материального права.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 предусмотренных статьей 304 Арбитражного процессуального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Согласно статье 304 Арбитражного процессуального кодекса Российской Федерации основаниями для изменения или отмены в порядке надзора судебных актов, вступивших в законную силу являются: нарушение оспариваемым судебным актом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w:t>
      </w:r>
      <w:r w:rsidRPr="00DC7E69">
        <w:rPr>
          <w:rFonts w:ascii="Times New Roman" w:hAnsi="Times New Roman" w:cs="Times New Roman"/>
          <w:sz w:val="24"/>
          <w:szCs w:val="24"/>
        </w:rPr>
        <w:lastRenderedPageBreak/>
        <w:t>международного права, международным договорам Российской Федерации; нарушение прав и законных интересов неопределенного круга лиц или иных публичных интересов.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Суд апелляционной инстанции, отменяя судебный акт суда первой инстанции и отказывая в удовлетворении заявленного требования, исходил из того, что оспариваемые обществом решение и предписание вынесены антимонопольным органом в соответствии с требованиями Федерального закона от 26.07.2006 N 135 «О защите конкуренции».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Каково должно быть решение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2.</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Акционерное общество «Фирма "Информбюро"» обратилось в Арбитражный суд города Москвы с заявлением о признании недействительным решения Федеральной антимонопольной службы от 29.12.2016г., которым акционерное общество признано нарушившим часть 2 статьи 14 Федерального закона «О защите конкуренции», а также о признании незаконными действий Федеральной антимонопольной службы, связанных с рассмотрением дела и принятием решения.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Решением Арбитражного суда города Москвы от 13.04.2017 заявленные требования удовлетворены частично: признаны недействительным решение Федеральной антимонопольной службы России от 29.12.2016г. и незаконными действия антимонопольной службы, выразившиеся в проведении разбирательства дела без уведомления акционерного общества. В остальной части в удовлетворении заявленных требований отказано.</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Решение суда первой инстанции в порядке апелляционного производства обжаловано Федеральной антимонопольной службой и обществом с ограниченной ответственностью «Информационно-издательский центр "Новый Арбат-21"» - лицом, не участвующим в деле.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Девятый арбитражный апелляционный суд постановлением от 21.06.2017 производство по жалобе, поданной ООО «Информационно-издательский центр «Новый Арбат-21», прекратил. Решение суда первой инстанции оставил без изменения.</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Федеральный арбитражный суд Московского округа постановлением от 04.10.2017 решение от 13.04.2017 и постановление Девятого арбитражного апелляционного суда от 21.06.2017 отменил, дело направил на новое рассмотрение в Арбитражный суд города Москвы.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судебных актов в порядке надзора при наличии оснований, предусмотренных статьей 304 Арбитражного процессуального кодекса Российской Федерации.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Согласно статье 304 Арбитражного процессуального кодекса Российской Федерации основаниями для изменения или отмены в порядке надзора судебных актов, вступивших в законную силу являются: нарушение оспариваемым судебным актом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международного права, международным договорам Российской Федерации; нарушение прав и законных интересов неопределенного круга лиц или публичных интересов.</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Правомерно ли решение Федеральной антимонопольной службы?</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Правомерно ли решение суда?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 xml:space="preserve"> </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Задача 3.</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Прокурор обратился в арбитражный суд с иском о ликвидации унитарного предприятия в связи с осуществлением им фармацевтической деятельности после аннулирования лицензии на ее ведение.</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lastRenderedPageBreak/>
        <w:t>Ответчик был лишен лицензии департаментом здравоохранения области в связи с тем, что осуществлял выпуск лекарственных средств с нарушением установленных требований. По мнению лицензирующего органа,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(лицензии). Статья 15 Основ законодательства об охране здоровья граждан предусматривает, что организации, осуществляющие фармацевтическую деятельность с нарушением лицензионных требований, могут быть лишены лицензии лицензирующим органом. Департамент здравоохранения области, лишивший ответчика лицензии, действовал в соответствии с этой нормой.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Несмотря на аннулирование лицензии, предприятие продолжало фармацевтическую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Суд отказал в ликвидации юридического лица, ссылаясь на то, что оно может осуществлять другие виды деятельности, кроме фармацевтической.</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Какие виды деятельности подлежат лицензированию? Подлежит ли лицензированию фармацевтическая деятельность?</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Вправе ли лицензирующий орган лишить юридическое лицо лицензии?</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r w:rsidRPr="00DC7E69">
        <w:rPr>
          <w:rFonts w:ascii="Times New Roman" w:hAnsi="Times New Roman" w:cs="Times New Roman"/>
          <w:sz w:val="24"/>
          <w:szCs w:val="24"/>
        </w:rPr>
        <w:t>Правильно ли поступил суд, отказав в удовлетворении заявления о ликвидации юридического лица?</w:t>
      </w:r>
    </w:p>
    <w:p w:rsidR="00DC7E69" w:rsidRPr="00DC7E69" w:rsidRDefault="00DC7E69" w:rsidP="00DC7E69">
      <w:pPr>
        <w:spacing w:line="240" w:lineRule="auto"/>
        <w:ind w:firstLine="708"/>
        <w:contextualSpacing/>
        <w:jc w:val="both"/>
        <w:rPr>
          <w:rFonts w:ascii="Times New Roman" w:hAnsi="Times New Roman" w:cs="Times New Roman"/>
          <w:sz w:val="24"/>
          <w:szCs w:val="24"/>
        </w:rPr>
      </w:pP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Задача 4.</w:t>
      </w: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 xml:space="preserve">В ООО «Остров» была проведена выездная налоговая проверка по вопросам соблюдения законодательства о налогах и сборах за период с 01.01.2013г по 01.01.2017г, по результатам которой было вынесено Решение о привлечение ООО «Остров» к налоговой ответственности и доначислении НДС в сумме 100 000-00 руб. Юрисконсульт предприятия подготовил проект жалобы на данное Решение с учетом положений Федеральный закон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01.01.2018). По его мнению, не был соблюден предусмотренный вышеназванным ФЗ №294-ФЗ от 26.12.2008 порядок проведения проверки, а именно: срок проверки составил в нарушение п.1 ст.13 указанного ФЗ не 20 дней месяц, а 1 месяц, проверяющими не было представлено распоряжение о проведении проверки. Оцените доводы юрисконсульта. </w:t>
      </w:r>
    </w:p>
    <w:p w:rsidR="00DC7E69" w:rsidRPr="00DC7E69" w:rsidRDefault="00DC7E69" w:rsidP="00DC7E69">
      <w:pPr>
        <w:pStyle w:val="Normal1"/>
        <w:widowControl/>
        <w:tabs>
          <w:tab w:val="left" w:pos="993"/>
        </w:tabs>
        <w:ind w:firstLine="709"/>
        <w:contextualSpacing/>
        <w:jc w:val="both"/>
        <w:rPr>
          <w:rFonts w:ascii="Times New Roman" w:hAnsi="Times New Roman"/>
          <w:sz w:val="24"/>
          <w:szCs w:val="24"/>
        </w:rPr>
      </w:pPr>
      <w:r w:rsidRPr="00DC7E69">
        <w:rPr>
          <w:rFonts w:ascii="Times New Roman" w:hAnsi="Times New Roman"/>
          <w:sz w:val="24"/>
          <w:szCs w:val="24"/>
        </w:rPr>
        <w:t>В какие сроки и в каком порядке обжалуются решения проверяющих органов?</w:t>
      </w:r>
    </w:p>
    <w:p w:rsidR="00E211C5" w:rsidRPr="00DC7E69" w:rsidRDefault="00E211C5" w:rsidP="00DC7E69">
      <w:pPr>
        <w:pStyle w:val="Normal1"/>
        <w:widowControl/>
        <w:tabs>
          <w:tab w:val="left" w:pos="993"/>
        </w:tabs>
        <w:ind w:right="-1" w:firstLine="709"/>
        <w:contextualSpacing/>
        <w:jc w:val="both"/>
        <w:rPr>
          <w:rFonts w:ascii="Times New Roman" w:hAnsi="Times New Roman"/>
          <w:sz w:val="24"/>
          <w:szCs w:val="24"/>
        </w:rPr>
      </w:pPr>
    </w:p>
    <w:sectPr w:rsidR="00E211C5" w:rsidRPr="00DC7E69" w:rsidSect="00703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2."/>
      <w:lvlJc w:val="left"/>
      <w:pPr>
        <w:tabs>
          <w:tab w:val="num" w:pos="-229"/>
        </w:tabs>
        <w:ind w:left="1211"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9"/>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useFELayout/>
    <w:compatSetting w:name="compatibilityMode" w:uri="http://schemas.microsoft.com/office/word" w:val="12"/>
  </w:compat>
  <w:rsids>
    <w:rsidRoot w:val="00E211C5"/>
    <w:rsid w:val="001E4825"/>
    <w:rsid w:val="00703ECE"/>
    <w:rsid w:val="00A23A3A"/>
    <w:rsid w:val="00AE11C6"/>
    <w:rsid w:val="00DA68FC"/>
    <w:rsid w:val="00DC7E69"/>
    <w:rsid w:val="00E211C5"/>
    <w:rsid w:val="00F2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3345"/>
  <w15:docId w15:val="{8F1CFEB5-D8A1-4DD1-AAA9-B00C090A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11C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E211C5"/>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E211C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l1">
    <w:name w:val="Normal1"/>
    <w:rsid w:val="00E211C5"/>
    <w:pPr>
      <w:widowControl w:val="0"/>
      <w:suppressAutoHyphens/>
      <w:spacing w:after="0" w:line="240" w:lineRule="auto"/>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028">
      <w:bodyDiv w:val="1"/>
      <w:marLeft w:val="0"/>
      <w:marRight w:val="0"/>
      <w:marTop w:val="0"/>
      <w:marBottom w:val="0"/>
      <w:divBdr>
        <w:top w:val="none" w:sz="0" w:space="0" w:color="auto"/>
        <w:left w:val="none" w:sz="0" w:space="0" w:color="auto"/>
        <w:bottom w:val="none" w:sz="0" w:space="0" w:color="auto"/>
        <w:right w:val="none" w:sz="0" w:space="0" w:color="auto"/>
      </w:divBdr>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6904</Words>
  <Characters>39357</Characters>
  <Application>Microsoft Office Word</Application>
  <DocSecurity>0</DocSecurity>
  <Lines>327</Lines>
  <Paragraphs>92</Paragraphs>
  <ScaleCrop>false</ScaleCrop>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гражданского права</dc:creator>
  <cp:keywords/>
  <dc:description/>
  <cp:lastModifiedBy>Кощеева Анна Владимировна</cp:lastModifiedBy>
  <cp:revision>12</cp:revision>
  <cp:lastPrinted>2015-09-07T10:39:00Z</cp:lastPrinted>
  <dcterms:created xsi:type="dcterms:W3CDTF">2015-09-07T10:37:00Z</dcterms:created>
  <dcterms:modified xsi:type="dcterms:W3CDTF">2019-08-27T07:05:00Z</dcterms:modified>
</cp:coreProperties>
</file>