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B5" w:rsidRDefault="00F310B5" w:rsidP="00F310B5">
      <w:pPr>
        <w:ind w:left="10" w:right="-40" w:firstLine="660"/>
        <w:jc w:val="center"/>
      </w:pPr>
      <w:r>
        <w:rPr>
          <w:b/>
        </w:rPr>
        <w:t xml:space="preserve">Экзаменационные вопросы по учебной дисциплине </w:t>
      </w:r>
      <w:r>
        <w:rPr>
          <w:rFonts w:eastAsia="Calibri"/>
          <w:b/>
          <w:lang w:eastAsia="en-US"/>
        </w:rPr>
        <w:t>«Контрактная система в сфере государственных закупок» 40.05.01</w:t>
      </w:r>
      <w:r w:rsidR="002F7B5F">
        <w:rPr>
          <w:rFonts w:eastAsia="Calibri"/>
          <w:b/>
          <w:lang w:eastAsia="en-US"/>
        </w:rPr>
        <w:t xml:space="preserve"> (201</w:t>
      </w:r>
      <w:r w:rsidR="0035382E">
        <w:rPr>
          <w:rFonts w:eastAsia="Calibri"/>
          <w:b/>
          <w:lang w:eastAsia="en-US"/>
        </w:rPr>
        <w:t>9</w:t>
      </w:r>
      <w:r w:rsidR="002F7B5F">
        <w:rPr>
          <w:rFonts w:eastAsia="Calibri"/>
          <w:b/>
          <w:lang w:eastAsia="en-US"/>
        </w:rPr>
        <w:t>-20</w:t>
      </w:r>
      <w:r w:rsidR="0035382E">
        <w:rPr>
          <w:rFonts w:eastAsia="Calibri"/>
          <w:b/>
          <w:lang w:eastAsia="en-US"/>
        </w:rPr>
        <w:t>20</w:t>
      </w:r>
      <w:bookmarkStart w:id="0" w:name="_GoBack"/>
      <w:bookmarkEnd w:id="0"/>
      <w:r w:rsidR="002F7B5F">
        <w:rPr>
          <w:rFonts w:eastAsia="Calibri"/>
          <w:b/>
          <w:lang w:eastAsia="en-US"/>
        </w:rPr>
        <w:t>)</w:t>
      </w:r>
    </w:p>
    <w:p w:rsidR="00F310B5" w:rsidRDefault="00F310B5" w:rsidP="00F310B5">
      <w:pPr>
        <w:tabs>
          <w:tab w:val="left" w:pos="1134"/>
        </w:tabs>
        <w:ind w:right="-2" w:firstLine="709"/>
        <w:jc w:val="both"/>
      </w:pP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Мировой опыт государственных закупок. Понятия и термины, применяющиеся в российской и международной системе осуществления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Информационное обеспечение контрактной системы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Реестр недобросовестных поставщиков (подрядчиков, исполнителей).</w:t>
      </w:r>
    </w:p>
    <w:p w:rsidR="00F310B5" w:rsidRDefault="00FE4D6A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Реестр</w:t>
      </w:r>
      <w:r w:rsidR="00F310B5">
        <w:t xml:space="preserve"> контрактов, заключенных по итогам осуществления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Задачи и принципы осуществления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Контрактная система в сфере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Система государственных (муниципальных) закупок в контексте социальных, экономических и политических процессов в Российской Федерации.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Источники правового регулирования отношений в сфере государственных (муниципальных)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Международные правовые нормы размещения государственных заказов: типовой закон ЮНСИТРАЛ о закупках товаров (работ) и услуг.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Общая характеристика положений Федерального закона от 05.04.2013 № 44-ФЗ.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Цели и сфера регулирования контрактной системы в сфере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Способы определения поставщиков (подрядчиков, исполнителей).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Правовой статус государственных и муниципальных заказчиков, уполномоченных органов в области закупок. Порядок создания и компетенции комиссий по осуществлению закупок для государственных и муниципальных нужд. Виды комиссий.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Участники закупок для государственных и муниципальных нужд. Специальные субъекты осуществления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Правотворческая деятельность Правительства РФ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Правовой статус Счетной палаты РФ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Правовой статус Федерального казначейства в сфере закупок для государственных и муниципальных нужд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Правовое регулирование вопросов, связанных с осуществлением закупок для государственных и муниципальных нужд в субъекте РФ.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Правовое регулирование вопросов, связанных с осуществлением закупок для государственных и муниципальных нужд в муниципальном образовании.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Планирование, обоснование и нормирование в контрактной системе.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Общественное обсуждение закупок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Организация электронного документооборота в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открытого (закрытого) конкурса.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открытого (закрытого) аукциона.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запроса котировок цен.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Проведение запроса предложений.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Осуществление закупки у единственного поставщика (подрядчика, исполнителя).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Правовые последствия состоявшегося и несостоявшегося конкурса.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Правовые последствия состоявшегося и несостоявшегося аукциона.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Особенности заключения энергосервисных контрактов.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lastRenderedPageBreak/>
        <w:t>Особенности заключения государственных контрактов на оказание услуг связи для обеспечения обороны страны, безопасности государства, правопорядка с единственным исполнителем.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Особенности заключения государственных контрактов при осуществлении закупок товаров, работ, услуг, включаемых в государственный оборонный заказ, и закупок материальных ценностей, поставляемых в государственный материальный резерв.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Особенности осуществления закупок в соответствии с решением Правительства Российской Федерации.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Общие положения законодательства, регулирующего защиту прав и законных интересов государственных заказчиков и участников осуществления закупок для государственных и муниципальных нужд.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Понятие, условия, форма и содержание государственного (муниципального) контракта.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Способы и процедуры заключения государственного (муниципального) контракта.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Обеспечение исполнения обязательств по государственному (муниципальному) контракту.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Управление исполнением государственных и муниципальных контрактов.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Изменение и расторжение государственного (муниципального) контракта.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Мониторинг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Аудит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 xml:space="preserve">Контроль за соблюдением законодательства РФ в сфере закупок для государственных (муниципальных) нужд.  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Административный порядок обжалования действий (бездействия) заказчика, уполномоченного органа, комиссий. Уполномоченные государственные и муниципальные органы на осуществление контроля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Судебный порядок защиты прав и законных интересов участников в сфере закупок для государственных и муниципальных нужд.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Дисциплинарная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Гражданско-правовая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Административная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Уголовная ответственность за нарушение законодательства Российской Федерации и иных нормативных правовых актов о контрактной системе в сфере закупок.</w:t>
      </w:r>
    </w:p>
    <w:p w:rsidR="00F310B5" w:rsidRDefault="00F310B5" w:rsidP="00F310B5">
      <w:pPr>
        <w:numPr>
          <w:ilvl w:val="1"/>
          <w:numId w:val="1"/>
        </w:numPr>
        <w:tabs>
          <w:tab w:val="left" w:pos="1134"/>
        </w:tabs>
        <w:ind w:left="0" w:right="-40" w:firstLine="709"/>
        <w:jc w:val="both"/>
      </w:pPr>
      <w:r>
        <w:t>Ответственность за нарушение антимонопольного законодательства в сфере закупок.</w:t>
      </w:r>
    </w:p>
    <w:p w:rsidR="002D451F" w:rsidRDefault="002D451F"/>
    <w:sectPr w:rsidR="002D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37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87" w:hanging="105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F6"/>
    <w:rsid w:val="002A18F6"/>
    <w:rsid w:val="002D451F"/>
    <w:rsid w:val="002F7B5F"/>
    <w:rsid w:val="0035382E"/>
    <w:rsid w:val="00E35D6D"/>
    <w:rsid w:val="00F2782B"/>
    <w:rsid w:val="00F310B5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7E9"/>
  <w15:chartTrackingRefBased/>
  <w15:docId w15:val="{489B7EC6-BCAD-4369-AD57-43FC8A7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7</cp:revision>
  <cp:lastPrinted>2019-01-25T10:52:00Z</cp:lastPrinted>
  <dcterms:created xsi:type="dcterms:W3CDTF">2019-01-25T10:06:00Z</dcterms:created>
  <dcterms:modified xsi:type="dcterms:W3CDTF">2019-08-27T07:02:00Z</dcterms:modified>
</cp:coreProperties>
</file>