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2" w:rsidRPr="007E4710" w:rsidRDefault="007E4710" w:rsidP="00650C42">
      <w:pPr>
        <w:pStyle w:val="21"/>
        <w:spacing w:line="240" w:lineRule="auto"/>
        <w:ind w:left="0" w:firstLine="567"/>
        <w:jc w:val="center"/>
        <w:rPr>
          <w:rFonts w:hAnsi="Times New Roman"/>
          <w:b/>
          <w:bCs/>
          <w:sz w:val="28"/>
          <w:szCs w:val="28"/>
          <w:lang w:val="ru-RU"/>
        </w:rPr>
      </w:pPr>
      <w:r>
        <w:rPr>
          <w:rFonts w:hAnsi="Times New Roman"/>
          <w:b/>
          <w:bCs/>
          <w:sz w:val="28"/>
          <w:szCs w:val="28"/>
          <w:lang w:val="ru-RU"/>
        </w:rPr>
        <w:t>Контрольная работа по дисциплине «Экологическое право»</w:t>
      </w:r>
    </w:p>
    <w:p w:rsidR="00650C42" w:rsidRPr="003578A5" w:rsidRDefault="00650C42" w:rsidP="00650C42">
      <w:pPr>
        <w:pStyle w:val="a8"/>
        <w:ind w:firstLine="567"/>
        <w:jc w:val="both"/>
        <w:rPr>
          <w:sz w:val="28"/>
          <w:szCs w:val="28"/>
        </w:rPr>
      </w:pPr>
      <w:r w:rsidRPr="003578A5">
        <w:rPr>
          <w:sz w:val="28"/>
          <w:szCs w:val="28"/>
        </w:rPr>
        <w:t xml:space="preserve">В соответствии с учебным планом студенты очной и заочной формы обучения по специализации «Экологическое, аграрное и </w:t>
      </w:r>
      <w:proofErr w:type="spellStart"/>
      <w:r w:rsidRPr="003578A5">
        <w:rPr>
          <w:sz w:val="28"/>
          <w:szCs w:val="28"/>
        </w:rPr>
        <w:t>природоресурсное</w:t>
      </w:r>
      <w:proofErr w:type="spellEnd"/>
      <w:r w:rsidRPr="003578A5">
        <w:rPr>
          <w:sz w:val="28"/>
          <w:szCs w:val="28"/>
        </w:rPr>
        <w:t xml:space="preserve"> право» должны выполнить контрольную работу по дисциплине “Экологическое право”. Контрольная работа имеет три варианта. Номер варианта необходимо указать на титульном листе контрольной работы. Контрольная работа состоит из трех заданий, в каждом из которых необходимо ответить на предложенные вопросы.</w:t>
      </w:r>
    </w:p>
    <w:p w:rsidR="00650C42" w:rsidRPr="003578A5" w:rsidRDefault="00650C42" w:rsidP="00650C42">
      <w:pPr>
        <w:pStyle w:val="a6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Для выполнения контрольной работы следует тщательно изучить соответствующий материал по предложенным в основной литературе учебникам, изучить специальную литературу по рассматриваемым вопросам, а также лекционный материал. При этом студент не должен ограничиваться списком литературы, указанной в настоящих указаниях, а осуществлять ее самостоятельный поиск.</w:t>
      </w:r>
    </w:p>
    <w:p w:rsidR="00650C42" w:rsidRPr="003578A5" w:rsidRDefault="00650C42" w:rsidP="00650C42">
      <w:pPr>
        <w:pStyle w:val="a6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 xml:space="preserve">Следует учитывать, что в нормативные акты могли быть внесены изменения и дополнения. Поэтому для работы с нормативными актами и судебной практикой целесообразно пользоваться компьютерными справочными правовыми системами «Гарант», «Консультант Плюс», «Кодекс», которые оперативно учитывают обновления действующего законодательства. </w:t>
      </w:r>
    </w:p>
    <w:p w:rsidR="00650C42" w:rsidRPr="003578A5" w:rsidRDefault="00650C42" w:rsidP="00650C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 xml:space="preserve">Контрольная работа обязательно завершается списком использованной литературы. </w:t>
      </w:r>
    </w:p>
    <w:p w:rsidR="00650C42" w:rsidRPr="003578A5" w:rsidRDefault="00650C42" w:rsidP="00650C42">
      <w:pPr>
        <w:pStyle w:val="21"/>
        <w:spacing w:line="240" w:lineRule="auto"/>
        <w:ind w:left="0" w:firstLine="567"/>
        <w:jc w:val="both"/>
        <w:rPr>
          <w:rFonts w:hAnsi="Times New Roman"/>
          <w:sz w:val="28"/>
          <w:szCs w:val="28"/>
        </w:rPr>
      </w:pPr>
      <w:r w:rsidRPr="003578A5">
        <w:rPr>
          <w:rFonts w:hAnsi="Times New Roman"/>
          <w:sz w:val="28"/>
          <w:szCs w:val="28"/>
        </w:rPr>
        <w:t>Распределение вариантов выполняемых работ согласно первой букве фамилии студента:</w:t>
      </w:r>
    </w:p>
    <w:p w:rsidR="00650C42" w:rsidRPr="003578A5" w:rsidRDefault="00650C42" w:rsidP="00650C42">
      <w:pPr>
        <w:pStyle w:val="21"/>
        <w:spacing w:line="240" w:lineRule="auto"/>
        <w:ind w:left="0" w:firstLine="567"/>
        <w:jc w:val="both"/>
        <w:rPr>
          <w:rFonts w:hAnsi="Times New Roman"/>
          <w:sz w:val="28"/>
          <w:szCs w:val="28"/>
        </w:rPr>
      </w:pPr>
      <w:r w:rsidRPr="003578A5">
        <w:rPr>
          <w:rFonts w:hAnsi="Times New Roman"/>
          <w:sz w:val="28"/>
          <w:szCs w:val="28"/>
        </w:rPr>
        <w:t xml:space="preserve"> А-И  –  Вариант № 1</w:t>
      </w:r>
    </w:p>
    <w:p w:rsidR="00650C42" w:rsidRPr="003578A5" w:rsidRDefault="00650C42" w:rsidP="00650C42">
      <w:pPr>
        <w:pStyle w:val="21"/>
        <w:spacing w:line="240" w:lineRule="auto"/>
        <w:ind w:left="0" w:firstLine="567"/>
        <w:jc w:val="both"/>
        <w:rPr>
          <w:rFonts w:hAnsi="Times New Roman"/>
          <w:sz w:val="28"/>
          <w:szCs w:val="28"/>
        </w:rPr>
      </w:pPr>
      <w:r w:rsidRPr="003578A5">
        <w:rPr>
          <w:rFonts w:hAnsi="Times New Roman"/>
          <w:sz w:val="28"/>
          <w:szCs w:val="28"/>
        </w:rPr>
        <w:t xml:space="preserve"> К-Т  –  Вариант № 2</w:t>
      </w:r>
    </w:p>
    <w:p w:rsidR="00650C42" w:rsidRPr="003578A5" w:rsidRDefault="00650C42" w:rsidP="00650C4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78A5">
        <w:rPr>
          <w:rFonts w:ascii="Times New Roman" w:hAnsi="Times New Roman"/>
          <w:sz w:val="28"/>
          <w:szCs w:val="28"/>
        </w:rPr>
        <w:t>У-Я–  Вариант № 3</w:t>
      </w:r>
    </w:p>
    <w:p w:rsidR="00650C42" w:rsidRPr="003578A5" w:rsidRDefault="00650C42" w:rsidP="00650C42">
      <w:pPr>
        <w:pStyle w:val="5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578A5">
        <w:rPr>
          <w:rFonts w:ascii="Times New Roman" w:hAnsi="Times New Roman"/>
          <w:b w:val="0"/>
          <w:sz w:val="28"/>
          <w:szCs w:val="28"/>
        </w:rPr>
        <w:t>Вариант № 1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3578A5">
        <w:rPr>
          <w:rFonts w:ascii="Times New Roman" w:hAnsi="Times New Roman"/>
          <w:bCs/>
          <w:i/>
          <w:iCs/>
          <w:sz w:val="28"/>
          <w:szCs w:val="28"/>
          <w:u w:val="single"/>
        </w:rPr>
        <w:t>Теоретический вопрос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В составах экологических преступлений предусмотрены следующие квалифицирующие признаки: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а) причинение крупного ущерба;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б) массовая гибель животных;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в) совершение преступления в зоне экологического бедствия;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г) смерть человека;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д) совершение преступления на территории заповедники или заказника;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е) массовое заболевание людей;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lastRenderedPageBreak/>
        <w:t>ж) применение взрывчатых веществ при незаконной охоте;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з) повторность правонарушения в течение года.</w:t>
      </w:r>
    </w:p>
    <w:p w:rsidR="00650C42" w:rsidRPr="003578A5" w:rsidRDefault="007E4710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Определите </w:t>
      </w:r>
      <w:r w:rsidR="00650C42" w:rsidRPr="003578A5">
        <w:rPr>
          <w:rFonts w:ascii="Times New Roman" w:hAnsi="Times New Roman"/>
          <w:i/>
          <w:iCs/>
          <w:spacing w:val="-6"/>
          <w:sz w:val="28"/>
          <w:szCs w:val="28"/>
        </w:rPr>
        <w:t>и обосновывайте соответствующие составы, указанные в главе 26 УК РФ.</w:t>
      </w:r>
    </w:p>
    <w:p w:rsidR="00650C42" w:rsidRPr="003578A5" w:rsidRDefault="00650C42" w:rsidP="00650C42">
      <w:pPr>
        <w:pStyle w:val="4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</w:rPr>
      </w:pPr>
      <w:r w:rsidRPr="003578A5">
        <w:rPr>
          <w:rFonts w:ascii="Times New Roman" w:hAnsi="Times New Roman"/>
          <w:b w:val="0"/>
        </w:rPr>
        <w:t>Задача 1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 xml:space="preserve">Проектом Постановления Правительства Удмуртской Республики территория в границах населенных пунктов Камбарки и </w:t>
      </w:r>
      <w:proofErr w:type="spellStart"/>
      <w:r w:rsidRPr="003578A5">
        <w:rPr>
          <w:rFonts w:ascii="Times New Roman" w:hAnsi="Times New Roman"/>
          <w:sz w:val="28"/>
          <w:szCs w:val="28"/>
        </w:rPr>
        <w:t>Кизнера</w:t>
      </w:r>
      <w:proofErr w:type="spellEnd"/>
      <w:r w:rsidRPr="003578A5">
        <w:rPr>
          <w:rFonts w:ascii="Times New Roman" w:hAnsi="Times New Roman"/>
          <w:sz w:val="28"/>
          <w:szCs w:val="28"/>
        </w:rPr>
        <w:t xml:space="preserve"> предполагается объявить зоной экологического неблагополучия. Основанием для такого постановления служат наличие крупных хранилищ химического оружия, которое в процессе его уничтожения может отрицательно повлиять на окружающую среду, здоровье населения и материальные ценности. 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Анализируйте правовой режим экологического неблагополучия (зон чрезвычайной экологической ситуации и зон экологического бедствия) названных населенных пунктов?</w:t>
      </w:r>
    </w:p>
    <w:p w:rsidR="00650C42" w:rsidRPr="003578A5" w:rsidRDefault="00650C42" w:rsidP="00650C42">
      <w:pPr>
        <w:pStyle w:val="4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</w:rPr>
      </w:pPr>
      <w:r w:rsidRPr="003578A5">
        <w:rPr>
          <w:rFonts w:ascii="Times New Roman" w:hAnsi="Times New Roman"/>
          <w:b w:val="0"/>
        </w:rPr>
        <w:t>Задача 2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Правительство Удмуртской республики объявило своим Постановлением собственностью республики Ижевский пруд и гидротехнические сооружения, которые на нем расположены. Финансирование строительства, содержания, ремонта и функционирования пруда решено проводить за счет местного бюджета города Ижевска.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 xml:space="preserve">Министерство природных ресурсов РФ не согласилось с подобным решением и обратилось к Правительству Удмуртской Республики с просьбой об отмене данного Постановления. Это постановление было отменено. 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Характеризуйте право собственности на водные объекты РФ, а также анализируйте основания отмены указанного постановления Правительства Удмуртской.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 xml:space="preserve">Ответы должны основываться на действующее водное законодательство. </w:t>
      </w:r>
    </w:p>
    <w:p w:rsidR="00650C42" w:rsidRPr="003578A5" w:rsidRDefault="00650C42" w:rsidP="00650C42">
      <w:pPr>
        <w:pStyle w:val="5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578A5">
        <w:rPr>
          <w:rFonts w:ascii="Times New Roman" w:hAnsi="Times New Roman"/>
          <w:b w:val="0"/>
          <w:sz w:val="28"/>
          <w:szCs w:val="28"/>
        </w:rPr>
        <w:t>Вариант № 2</w:t>
      </w:r>
    </w:p>
    <w:p w:rsidR="00650C42" w:rsidRPr="003578A5" w:rsidRDefault="00650C42" w:rsidP="00650C42">
      <w:pPr>
        <w:pStyle w:val="6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578A5">
        <w:rPr>
          <w:rFonts w:ascii="Times New Roman" w:hAnsi="Times New Roman"/>
          <w:b w:val="0"/>
          <w:sz w:val="28"/>
          <w:szCs w:val="28"/>
        </w:rPr>
        <w:t>Теоретические вопросы</w:t>
      </w:r>
    </w:p>
    <w:p w:rsidR="00650C42" w:rsidRPr="003578A5" w:rsidRDefault="007E4710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50C42" w:rsidRPr="003578A5">
        <w:rPr>
          <w:rFonts w:ascii="Times New Roman" w:hAnsi="Times New Roman"/>
          <w:sz w:val="28"/>
          <w:szCs w:val="28"/>
        </w:rPr>
        <w:t>государственном природном заповеднике Удмуртской республики возникли следующие проблемные правовые вопросы: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 xml:space="preserve">1. Как решить вопрос взимания штрафов </w:t>
      </w:r>
      <w:r w:rsidRPr="003578A5">
        <w:rPr>
          <w:rFonts w:ascii="Times New Roman" w:hAnsi="Times New Roman"/>
          <w:bCs/>
          <w:sz w:val="28"/>
          <w:szCs w:val="28"/>
          <w:u w:val="single"/>
        </w:rPr>
        <w:t xml:space="preserve">на месте </w:t>
      </w:r>
      <w:r w:rsidRPr="003578A5">
        <w:rPr>
          <w:rFonts w:ascii="Times New Roman" w:hAnsi="Times New Roman"/>
          <w:sz w:val="28"/>
          <w:szCs w:val="28"/>
        </w:rPr>
        <w:t>с нарушителя, незаконно находящегося на территории заповедника?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lastRenderedPageBreak/>
        <w:t xml:space="preserve">2. Как решить полномочия </w:t>
      </w:r>
      <w:proofErr w:type="spellStart"/>
      <w:r w:rsidRPr="003578A5">
        <w:rPr>
          <w:rFonts w:ascii="Times New Roman" w:hAnsi="Times New Roman"/>
          <w:sz w:val="28"/>
          <w:szCs w:val="28"/>
        </w:rPr>
        <w:t>госинпекторов</w:t>
      </w:r>
      <w:proofErr w:type="spellEnd"/>
      <w:r w:rsidRPr="003578A5">
        <w:rPr>
          <w:rFonts w:ascii="Times New Roman" w:hAnsi="Times New Roman"/>
          <w:sz w:val="28"/>
          <w:szCs w:val="28"/>
        </w:rPr>
        <w:t xml:space="preserve"> заповедников на сопредельные неподконтрольные территории в соответствии с п.3 ст. 34 Федерального закона “Об особо охраняемых природных территориях”? </w:t>
      </w:r>
    </w:p>
    <w:p w:rsidR="00650C42" w:rsidRPr="003578A5" w:rsidRDefault="00650C42" w:rsidP="00650C42">
      <w:pPr>
        <w:pStyle w:val="2"/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hAnsi="Times New Roman"/>
          <w:sz w:val="28"/>
          <w:szCs w:val="28"/>
        </w:rPr>
      </w:pPr>
      <w:r w:rsidRPr="003578A5">
        <w:rPr>
          <w:rFonts w:hAnsi="Times New Roman"/>
          <w:sz w:val="28"/>
          <w:szCs w:val="28"/>
        </w:rPr>
        <w:t>3. Возможно ли предоставление заповеднику статуса органа дознания в части уголовно наказуемых нарушений режима заповедника?</w:t>
      </w:r>
    </w:p>
    <w:p w:rsidR="00650C42" w:rsidRPr="003578A5" w:rsidRDefault="00650C42" w:rsidP="00650C42">
      <w:pPr>
        <w:pStyle w:val="2"/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hAnsi="Times New Roman"/>
          <w:i/>
          <w:iCs/>
          <w:sz w:val="28"/>
          <w:szCs w:val="28"/>
        </w:rPr>
      </w:pPr>
      <w:r w:rsidRPr="003578A5">
        <w:rPr>
          <w:rFonts w:hAnsi="Times New Roman"/>
          <w:i/>
          <w:iCs/>
          <w:sz w:val="28"/>
          <w:szCs w:val="28"/>
        </w:rPr>
        <w:t>Дайте полные и обоснованные (со ссылками на нормативные правовые акты) ответы на поставленные вопросы.</w:t>
      </w:r>
    </w:p>
    <w:p w:rsidR="00650C42" w:rsidRPr="003578A5" w:rsidRDefault="00650C42" w:rsidP="00650C42">
      <w:pPr>
        <w:pStyle w:val="6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578A5">
        <w:rPr>
          <w:rFonts w:ascii="Times New Roman" w:hAnsi="Times New Roman"/>
          <w:b w:val="0"/>
          <w:bCs w:val="0"/>
          <w:sz w:val="28"/>
          <w:szCs w:val="28"/>
        </w:rPr>
        <w:t>Задача 1.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На оживленных магистралях в Удмуртской Республике, а также на дорогах поселений работники ГИБДД-ГАИ нередко останавливают автомобильный транспорт с целью проверки качества выхлопных газов.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Правомерны ли требования работников ГИБДД-ГАИ?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Меры ответственности водителей (владельцев) автомобиля за нарушение норм ПДВ при эксплуатации автомобильного транспорта?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Ответы на поставленные вопросы обосновывайте ссылкой на действующее законодательство</w:t>
      </w:r>
    </w:p>
    <w:p w:rsidR="00650C42" w:rsidRPr="003578A5" w:rsidRDefault="00650C42" w:rsidP="00650C42">
      <w:pPr>
        <w:pStyle w:val="7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Cs/>
          <w:sz w:val="28"/>
          <w:szCs w:val="28"/>
        </w:rPr>
      </w:pPr>
      <w:r w:rsidRPr="003578A5">
        <w:rPr>
          <w:rFonts w:ascii="Times New Roman" w:hAnsi="Times New Roman"/>
          <w:bCs/>
          <w:sz w:val="28"/>
          <w:szCs w:val="28"/>
        </w:rPr>
        <w:t>Задача 2.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 xml:space="preserve">При подготовке проекта строительства автомобильной дороги республиканского значения главы администраций ряда районов приняли решение об отводе земельных участков без учета того, что ряд из них расположен в </w:t>
      </w:r>
      <w:proofErr w:type="spellStart"/>
      <w:r w:rsidRPr="003578A5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3578A5">
        <w:rPr>
          <w:rFonts w:ascii="Times New Roman" w:hAnsi="Times New Roman"/>
          <w:sz w:val="28"/>
          <w:szCs w:val="28"/>
        </w:rPr>
        <w:t xml:space="preserve"> зонах и на особо охраняемых территориях.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Управление природных ресурсов и охраны окружающей среды по Удмуртской республике провело экологическую экспертизу проектной документации по участку дороги. По результатам экспертизы было дано отрицательное заключение.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Республиканская прокуратура опротестовала решения глав администраций об отводе земель.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Решите дело. Определи</w:t>
      </w:r>
      <w:r w:rsidR="007E4710">
        <w:rPr>
          <w:rFonts w:ascii="Times New Roman" w:hAnsi="Times New Roman"/>
          <w:i/>
          <w:iCs/>
          <w:sz w:val="28"/>
          <w:szCs w:val="28"/>
        </w:rPr>
        <w:t xml:space="preserve">те законность принятых решений </w:t>
      </w:r>
      <w:r w:rsidRPr="003578A5">
        <w:rPr>
          <w:rFonts w:ascii="Times New Roman" w:hAnsi="Times New Roman"/>
          <w:i/>
          <w:iCs/>
          <w:sz w:val="28"/>
          <w:szCs w:val="28"/>
        </w:rPr>
        <w:t>главами администраций районов по отводу земельных участков для указанных целей. Подлежат ли удовлетворению протест прокурора?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Анализируйте порядок проведения экологической экспертизы проектной документации намеченного к строительству объекта?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Ответы на вопросы обосновывайте ссылкой на действующее законодательство.</w:t>
      </w:r>
    </w:p>
    <w:p w:rsidR="00650C42" w:rsidRPr="003578A5" w:rsidRDefault="00650C42" w:rsidP="00650C42">
      <w:pPr>
        <w:pStyle w:val="5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578A5">
        <w:rPr>
          <w:rFonts w:ascii="Times New Roman" w:hAnsi="Times New Roman"/>
          <w:b w:val="0"/>
          <w:sz w:val="28"/>
          <w:szCs w:val="28"/>
        </w:rPr>
        <w:t>Вариант № 3</w:t>
      </w:r>
    </w:p>
    <w:p w:rsidR="00650C42" w:rsidRPr="003578A5" w:rsidRDefault="00650C42" w:rsidP="00650C42">
      <w:pPr>
        <w:pStyle w:val="6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578A5">
        <w:rPr>
          <w:rFonts w:ascii="Times New Roman" w:hAnsi="Times New Roman"/>
          <w:b w:val="0"/>
          <w:sz w:val="28"/>
          <w:szCs w:val="28"/>
        </w:rPr>
        <w:lastRenderedPageBreak/>
        <w:t>Теоретические вопросы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1. Земля, недра, водные объекты, леса – это: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 xml:space="preserve"> природные объекты; природные ресурсы; недвижимость? Соотношение этих понятий.</w:t>
      </w:r>
    </w:p>
    <w:p w:rsidR="00650C42" w:rsidRPr="003578A5" w:rsidRDefault="00650C42" w:rsidP="00650C42">
      <w:pPr>
        <w:pStyle w:val="2"/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hAnsi="Times New Roman"/>
          <w:sz w:val="28"/>
          <w:szCs w:val="28"/>
        </w:rPr>
      </w:pPr>
      <w:r w:rsidRPr="003578A5">
        <w:rPr>
          <w:rFonts w:hAnsi="Times New Roman"/>
          <w:sz w:val="28"/>
          <w:szCs w:val="28"/>
        </w:rPr>
        <w:t>2. Характеризуйте юридические признаки земли, недр, водных объектов, как объектов экологических правоотношений.</w:t>
      </w:r>
    </w:p>
    <w:p w:rsidR="00650C42" w:rsidRPr="003578A5" w:rsidRDefault="00650C42" w:rsidP="00650C42">
      <w:pPr>
        <w:pStyle w:val="6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578A5">
        <w:rPr>
          <w:rFonts w:ascii="Times New Roman" w:hAnsi="Times New Roman"/>
          <w:b w:val="0"/>
          <w:bCs w:val="0"/>
          <w:sz w:val="28"/>
          <w:szCs w:val="28"/>
        </w:rPr>
        <w:t>Задача  1.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Член Удмуртского республиканского общества охотников и рыболовов П., приехав в Пермскую область, обратился в Управление охотничьего хозяйства, с просьбой о выдаче ему на основании охотничьего билета путевки на охоту. В просьбе ему было отказано на том основании, что П., постоянно проживает в Удмуртской Республике.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Правомерен ли отказ в выдаче путевки?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Каков порядок получения охотничьих путевок?</w:t>
      </w:r>
    </w:p>
    <w:p w:rsidR="00650C42" w:rsidRPr="003578A5" w:rsidRDefault="00650C42" w:rsidP="00650C42">
      <w:pPr>
        <w:pStyle w:val="6"/>
        <w:tabs>
          <w:tab w:val="left" w:pos="9498"/>
          <w:tab w:val="left" w:pos="9639"/>
        </w:tabs>
        <w:ind w:right="282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578A5">
        <w:rPr>
          <w:rFonts w:ascii="Times New Roman" w:hAnsi="Times New Roman"/>
          <w:b w:val="0"/>
          <w:bCs w:val="0"/>
          <w:sz w:val="28"/>
          <w:szCs w:val="28"/>
        </w:rPr>
        <w:t>Задача 2.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sz w:val="28"/>
          <w:szCs w:val="28"/>
        </w:rPr>
      </w:pPr>
      <w:r w:rsidRPr="003578A5">
        <w:rPr>
          <w:rFonts w:ascii="Times New Roman" w:hAnsi="Times New Roman"/>
          <w:sz w:val="28"/>
          <w:szCs w:val="28"/>
        </w:rPr>
        <w:t>При авиахимической обработке участка лесного фонда ОАО “</w:t>
      </w:r>
      <w:proofErr w:type="spellStart"/>
      <w:r w:rsidRPr="003578A5">
        <w:rPr>
          <w:rFonts w:ascii="Times New Roman" w:hAnsi="Times New Roman"/>
          <w:sz w:val="28"/>
          <w:szCs w:val="28"/>
        </w:rPr>
        <w:t>Химобслуживание</w:t>
      </w:r>
      <w:proofErr w:type="spellEnd"/>
      <w:r w:rsidRPr="003578A5">
        <w:rPr>
          <w:rFonts w:ascii="Times New Roman" w:hAnsi="Times New Roman"/>
          <w:sz w:val="28"/>
          <w:szCs w:val="28"/>
        </w:rPr>
        <w:t>” были нарушены правила обращения с химическими веществами. В результате произошла массовая гибель пчел, принадлежащих крестьянскому (фермерскому) хозяйству. Глава крестьянского хозяйства обратился с иском к ОАО “</w:t>
      </w:r>
      <w:proofErr w:type="spellStart"/>
      <w:r w:rsidRPr="003578A5">
        <w:rPr>
          <w:rFonts w:ascii="Times New Roman" w:hAnsi="Times New Roman"/>
          <w:sz w:val="28"/>
          <w:szCs w:val="28"/>
        </w:rPr>
        <w:t>Химобслуживание</w:t>
      </w:r>
      <w:proofErr w:type="spellEnd"/>
      <w:r w:rsidRPr="003578A5">
        <w:rPr>
          <w:rFonts w:ascii="Times New Roman" w:hAnsi="Times New Roman"/>
          <w:sz w:val="28"/>
          <w:szCs w:val="28"/>
        </w:rPr>
        <w:t>” с требованием возместить причиненные убытки.</w:t>
      </w:r>
    </w:p>
    <w:p w:rsidR="00650C42" w:rsidRPr="003578A5" w:rsidRDefault="00650C42" w:rsidP="00650C42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Какие правила применения химических веществ установлены действующим законодательством?</w:t>
      </w:r>
    </w:p>
    <w:p w:rsidR="0062012A" w:rsidRPr="00650C42" w:rsidRDefault="00650C42" w:rsidP="007E4710">
      <w:pPr>
        <w:tabs>
          <w:tab w:val="left" w:pos="9498"/>
          <w:tab w:val="left" w:pos="9639"/>
        </w:tabs>
        <w:spacing w:line="240" w:lineRule="auto"/>
        <w:ind w:right="282" w:firstLine="567"/>
        <w:jc w:val="both"/>
        <w:rPr>
          <w:lang w:val="x-none"/>
        </w:rPr>
      </w:pPr>
      <w:r w:rsidRPr="003578A5">
        <w:rPr>
          <w:rFonts w:ascii="Times New Roman" w:hAnsi="Times New Roman"/>
          <w:i/>
          <w:iCs/>
          <w:sz w:val="28"/>
          <w:szCs w:val="28"/>
        </w:rPr>
        <w:t>Порядок определения размера ущерба и его возмещения. Ответы на вопросы обосновывайте ссылкой на де</w:t>
      </w:r>
      <w:r>
        <w:rPr>
          <w:rFonts w:ascii="Times New Roman" w:hAnsi="Times New Roman"/>
          <w:i/>
          <w:iCs/>
          <w:sz w:val="28"/>
          <w:szCs w:val="28"/>
        </w:rPr>
        <w:t>йствующее законодательство.</w:t>
      </w:r>
      <w:bookmarkStart w:id="0" w:name="_GoBack"/>
      <w:bookmarkEnd w:id="0"/>
    </w:p>
    <w:sectPr w:rsidR="0062012A" w:rsidRPr="00650C42" w:rsidSect="007C1976">
      <w:footerReference w:type="default" r:id="rId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AC" w:rsidRDefault="002617AC">
      <w:pPr>
        <w:spacing w:after="0" w:line="240" w:lineRule="auto"/>
      </w:pPr>
      <w:r>
        <w:separator/>
      </w:r>
    </w:p>
  </w:endnote>
  <w:endnote w:type="continuationSeparator" w:id="0">
    <w:p w:rsidR="002617AC" w:rsidRDefault="0026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60" w:rsidRPr="007C1976" w:rsidRDefault="002617AC" w:rsidP="00251C5D">
    <w:pPr>
      <w:pStyle w:val="a4"/>
      <w:framePr w:wrap="auto" w:vAnchor="text" w:hAnchor="margin" w:xAlign="center" w:y="1"/>
      <w:rPr>
        <w:rStyle w:val="a3"/>
        <w:sz w:val="22"/>
        <w:szCs w:val="22"/>
      </w:rPr>
    </w:pPr>
  </w:p>
  <w:p w:rsidR="00EB7260" w:rsidRDefault="002617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AC" w:rsidRDefault="002617AC">
      <w:pPr>
        <w:spacing w:after="0" w:line="240" w:lineRule="auto"/>
      </w:pPr>
      <w:r>
        <w:separator/>
      </w:r>
    </w:p>
  </w:footnote>
  <w:footnote w:type="continuationSeparator" w:id="0">
    <w:p w:rsidR="002617AC" w:rsidRDefault="00261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8"/>
    <w:rsid w:val="002617AC"/>
    <w:rsid w:val="0062012A"/>
    <w:rsid w:val="00650C42"/>
    <w:rsid w:val="00713628"/>
    <w:rsid w:val="007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809B"/>
  <w15:chartTrackingRefBased/>
  <w15:docId w15:val="{89A25876-ADFE-48AF-866E-B232B7E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42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C4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b/>
      <w:bCs/>
      <w:color w:val="000000"/>
      <w:sz w:val="28"/>
      <w:szCs w:val="28"/>
      <w:u w:color="000000"/>
      <w:bdr w:val="nil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650C42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  <w:u w:color="000000"/>
      <w:bdr w:val="nil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C42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5"/>
    </w:pPr>
    <w:rPr>
      <w:b/>
      <w:bCs/>
      <w:color w:val="000000"/>
      <w:u w:color="000000"/>
      <w:bdr w:val="nil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C42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6"/>
    </w:pPr>
    <w:rPr>
      <w:color w:val="000000"/>
      <w:sz w:val="24"/>
      <w:szCs w:val="24"/>
      <w:u w:color="000000"/>
      <w:bdr w:val="ni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50C42"/>
    <w:rPr>
      <w:rFonts w:ascii="Calibri" w:eastAsia="Times New Roman" w:hAnsi="Calibri" w:cs="Times New Roman"/>
      <w:b/>
      <w:bCs/>
      <w:color w:val="000000"/>
      <w:sz w:val="28"/>
      <w:szCs w:val="28"/>
      <w:u w:color="000000"/>
      <w:bdr w:val="nil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50C42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50C42"/>
    <w:rPr>
      <w:rFonts w:ascii="Calibri" w:eastAsia="Times New Roman" w:hAnsi="Calibri" w:cs="Times New Roman"/>
      <w:b/>
      <w:bCs/>
      <w:color w:val="000000"/>
      <w:u w:color="000000"/>
      <w:bdr w:val="nil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50C42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x-none" w:eastAsia="x-none"/>
    </w:rPr>
  </w:style>
  <w:style w:type="character" w:styleId="a3">
    <w:name w:val="page number"/>
    <w:rsid w:val="00650C42"/>
    <w:rPr>
      <w:rFonts w:cs="Times New Roman"/>
    </w:rPr>
  </w:style>
  <w:style w:type="paragraph" w:styleId="a4">
    <w:name w:val="footer"/>
    <w:basedOn w:val="a"/>
    <w:link w:val="a5"/>
    <w:rsid w:val="00650C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650C4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650C42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Arial Unicode MS"/>
      <w:color w:val="000000"/>
      <w:sz w:val="24"/>
      <w:szCs w:val="24"/>
      <w:u w:color="000000"/>
      <w:bdr w:val="nil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50C42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val="x-none" w:eastAsia="x-none"/>
    </w:rPr>
  </w:style>
  <w:style w:type="paragraph" w:styleId="a6">
    <w:name w:val="Body Text"/>
    <w:basedOn w:val="a"/>
    <w:link w:val="a7"/>
    <w:rsid w:val="00650C42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650C42"/>
    <w:rPr>
      <w:rFonts w:ascii="Calibri" w:eastAsia="Times New Roman" w:hAnsi="Calibri" w:cs="Times New Roman"/>
      <w:lang w:val="x-none"/>
    </w:rPr>
  </w:style>
  <w:style w:type="paragraph" w:styleId="21">
    <w:name w:val="Body Text Indent 2"/>
    <w:basedOn w:val="a"/>
    <w:link w:val="22"/>
    <w:uiPriority w:val="99"/>
    <w:unhideWhenUsed/>
    <w:rsid w:val="00650C42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Arial Unicode MS" w:hAnsi="Arial Unicode MS"/>
      <w:color w:val="000000"/>
      <w:sz w:val="24"/>
      <w:szCs w:val="24"/>
      <w:u w:color="000000"/>
      <w:bdr w:val="nil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0C42"/>
    <w:rPr>
      <w:rFonts w:ascii="Times New Roman" w:eastAsia="Arial Unicode MS" w:hAnsi="Arial Unicode MS" w:cs="Times New Roman"/>
      <w:color w:val="000000"/>
      <w:sz w:val="24"/>
      <w:szCs w:val="24"/>
      <w:u w:color="000000"/>
      <w:bdr w:val="nil"/>
      <w:lang w:val="x-none" w:eastAsia="x-none"/>
    </w:rPr>
  </w:style>
  <w:style w:type="paragraph" w:customStyle="1" w:styleId="a8">
    <w:name w:val="Термин"/>
    <w:basedOn w:val="a"/>
    <w:next w:val="a"/>
    <w:rsid w:val="00650C4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 ( ! mov 14.01.02 )</dc:creator>
  <cp:keywords/>
  <dc:description/>
  <cp:lastModifiedBy>Елена Николаевна  ( ! mov 14.01.02 )</cp:lastModifiedBy>
  <cp:revision>3</cp:revision>
  <dcterms:created xsi:type="dcterms:W3CDTF">2020-02-27T10:57:00Z</dcterms:created>
  <dcterms:modified xsi:type="dcterms:W3CDTF">2022-03-24T06:31:00Z</dcterms:modified>
</cp:coreProperties>
</file>